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38E71" w14:textId="02956CA7" w:rsidR="0011315B" w:rsidRPr="00200533" w:rsidRDefault="00295C56" w:rsidP="006142B2">
      <w:pPr>
        <w:jc w:val="center"/>
        <w:rPr>
          <w:rFonts w:ascii="Times New Roman" w:hAnsi="Times New Roman"/>
          <w:b/>
          <w:sz w:val="28"/>
          <w:szCs w:val="28"/>
        </w:rPr>
      </w:pPr>
      <w:r w:rsidRPr="00200533">
        <w:rPr>
          <w:rFonts w:ascii="Times New Roman" w:hAnsi="Times New Roman"/>
          <w:b/>
          <w:sz w:val="28"/>
          <w:szCs w:val="28"/>
        </w:rPr>
        <w:t>PHỤ LỤC</w:t>
      </w:r>
    </w:p>
    <w:p w14:paraId="3975F9AB" w14:textId="0EE94DDC" w:rsidR="0002681B" w:rsidRPr="00200533" w:rsidRDefault="0002681B" w:rsidP="006142B2">
      <w:pPr>
        <w:jc w:val="center"/>
        <w:rPr>
          <w:rFonts w:ascii="Times New Roman" w:hAnsi="Times New Roman"/>
          <w:bCs/>
          <w:i/>
          <w:iCs/>
          <w:sz w:val="28"/>
          <w:szCs w:val="28"/>
        </w:rPr>
      </w:pPr>
      <w:r w:rsidRPr="00200533">
        <w:rPr>
          <w:rFonts w:ascii="Times New Roman" w:hAnsi="Times New Roman"/>
          <w:bCs/>
          <w:i/>
          <w:iCs/>
          <w:sz w:val="28"/>
          <w:szCs w:val="28"/>
        </w:rPr>
        <w:t xml:space="preserve">(Kèm theo Báo cáo số            /BC-BCT ngày   </w:t>
      </w:r>
      <w:bookmarkStart w:id="0" w:name="_GoBack"/>
      <w:bookmarkEnd w:id="0"/>
      <w:r w:rsidRPr="00200533">
        <w:rPr>
          <w:rFonts w:ascii="Times New Roman" w:hAnsi="Times New Roman"/>
          <w:bCs/>
          <w:i/>
          <w:iCs/>
          <w:sz w:val="28"/>
          <w:szCs w:val="28"/>
        </w:rPr>
        <w:t xml:space="preserve">    </w:t>
      </w:r>
      <w:r w:rsidR="0060243A">
        <w:rPr>
          <w:rFonts w:ascii="Times New Roman" w:hAnsi="Times New Roman"/>
          <w:bCs/>
          <w:i/>
          <w:iCs/>
          <w:sz w:val="28"/>
          <w:szCs w:val="28"/>
        </w:rPr>
        <w:t xml:space="preserve">tháng 02 </w:t>
      </w:r>
      <w:r w:rsidR="005F03B1" w:rsidRPr="00200533">
        <w:rPr>
          <w:rFonts w:ascii="Times New Roman" w:hAnsi="Times New Roman"/>
          <w:bCs/>
          <w:i/>
          <w:iCs/>
          <w:sz w:val="28"/>
          <w:szCs w:val="28"/>
        </w:rPr>
        <w:t>năm 2026</w:t>
      </w:r>
      <w:r w:rsidRPr="00200533">
        <w:rPr>
          <w:rFonts w:ascii="Times New Roman" w:hAnsi="Times New Roman"/>
          <w:bCs/>
          <w:i/>
          <w:iCs/>
          <w:sz w:val="28"/>
          <w:szCs w:val="28"/>
        </w:rPr>
        <w:t xml:space="preserve"> của Bộ Công Thương)</w:t>
      </w:r>
    </w:p>
    <w:p w14:paraId="0F956101" w14:textId="40EB1793" w:rsidR="008240D8" w:rsidRPr="00200533" w:rsidRDefault="008240D8" w:rsidP="00CC5689">
      <w:pPr>
        <w:spacing w:before="120" w:after="120" w:line="240" w:lineRule="auto"/>
        <w:rPr>
          <w:rFonts w:ascii="Times New Roman" w:hAnsi="Times New Roman"/>
          <w:b/>
          <w:bCs/>
          <w:sz w:val="28"/>
          <w:szCs w:val="28"/>
        </w:rPr>
      </w:pPr>
      <w:r w:rsidRPr="00200533">
        <w:rPr>
          <w:rFonts w:ascii="Times New Roman" w:hAnsi="Times New Roman"/>
          <w:b/>
          <w:bCs/>
          <w:sz w:val="28"/>
          <w:szCs w:val="28"/>
        </w:rPr>
        <w:t>1. Chủ trương, đường lối của Đảng có liên quan đến dự thảo Nghị định</w:t>
      </w:r>
    </w:p>
    <w:tbl>
      <w:tblPr>
        <w:tblOverlap w:val="never"/>
        <w:tblW w:w="5439"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888"/>
        <w:gridCol w:w="7571"/>
        <w:gridCol w:w="2402"/>
        <w:gridCol w:w="1361"/>
      </w:tblGrid>
      <w:tr w:rsidR="001B7CB7" w:rsidRPr="00200533" w14:paraId="79AE2826" w14:textId="77777777" w:rsidTr="00C1395A">
        <w:trPr>
          <w:trHeight w:val="1114"/>
        </w:trPr>
        <w:tc>
          <w:tcPr>
            <w:tcW w:w="1277" w:type="pct"/>
            <w:shd w:val="clear" w:color="auto" w:fill="FFFFFF"/>
            <w:vAlign w:val="center"/>
          </w:tcPr>
          <w:p w14:paraId="3AA66B45" w14:textId="6BF259A5" w:rsidR="001B7CB7" w:rsidRPr="00200533" w:rsidRDefault="001B7CB7" w:rsidP="001B7CB7">
            <w:pPr>
              <w:spacing w:after="0" w:line="240" w:lineRule="auto"/>
              <w:ind w:left="90" w:right="90"/>
              <w:jc w:val="center"/>
              <w:rPr>
                <w:rFonts w:ascii="Times New Roman" w:hAnsi="Times New Roman"/>
                <w:b/>
                <w:bCs/>
                <w:sz w:val="28"/>
                <w:szCs w:val="28"/>
              </w:rPr>
            </w:pPr>
            <w:r w:rsidRPr="00200533">
              <w:rPr>
                <w:rFonts w:ascii="Times New Roman" w:hAnsi="Times New Roman"/>
                <w:b/>
                <w:bCs/>
                <w:sz w:val="28"/>
                <w:szCs w:val="28"/>
              </w:rPr>
              <w:t>QUY ĐỊNH CỦA DỰ THẢO</w:t>
            </w:r>
          </w:p>
        </w:tc>
        <w:tc>
          <w:tcPr>
            <w:tcW w:w="2487" w:type="pct"/>
            <w:shd w:val="clear" w:color="auto" w:fill="FFFFFF"/>
            <w:vAlign w:val="center"/>
          </w:tcPr>
          <w:p w14:paraId="06B79228" w14:textId="24BF4CE7" w:rsidR="001B7CB7" w:rsidRPr="00200533" w:rsidRDefault="001B7CB7" w:rsidP="001B7CB7">
            <w:pPr>
              <w:spacing w:after="0" w:line="240" w:lineRule="auto"/>
              <w:ind w:left="90" w:right="90"/>
              <w:jc w:val="center"/>
              <w:rPr>
                <w:rFonts w:ascii="Times New Roman" w:hAnsi="Times New Roman"/>
                <w:b/>
                <w:bCs/>
                <w:sz w:val="28"/>
                <w:szCs w:val="28"/>
              </w:rPr>
            </w:pPr>
            <w:r w:rsidRPr="00200533">
              <w:rPr>
                <w:rFonts w:ascii="Times New Roman" w:hAnsi="Times New Roman"/>
                <w:b/>
                <w:bCs/>
                <w:sz w:val="28"/>
                <w:szCs w:val="28"/>
              </w:rPr>
              <w:t>CHỦ TRƯƠNG, ĐƯỜNG LỐI CỦA ĐẢNG</w:t>
            </w:r>
          </w:p>
        </w:tc>
        <w:tc>
          <w:tcPr>
            <w:tcW w:w="789" w:type="pct"/>
            <w:shd w:val="clear" w:color="auto" w:fill="FFFFFF"/>
            <w:vAlign w:val="center"/>
          </w:tcPr>
          <w:p w14:paraId="1D6E0BB6" w14:textId="6CBF6CA3" w:rsidR="001B7CB7" w:rsidRPr="00200533" w:rsidRDefault="001B7CB7" w:rsidP="001B7CB7">
            <w:pPr>
              <w:spacing w:after="0" w:line="240" w:lineRule="auto"/>
              <w:ind w:left="90" w:right="90"/>
              <w:jc w:val="center"/>
              <w:rPr>
                <w:rFonts w:ascii="Times New Roman" w:hAnsi="Times New Roman"/>
                <w:b/>
                <w:bCs/>
                <w:sz w:val="28"/>
                <w:szCs w:val="28"/>
              </w:rPr>
            </w:pPr>
            <w:r w:rsidRPr="00200533">
              <w:rPr>
                <w:rFonts w:ascii="Times New Roman" w:hAnsi="Times New Roman"/>
                <w:b/>
                <w:bCs/>
                <w:sz w:val="28"/>
                <w:szCs w:val="28"/>
              </w:rPr>
              <w:t>ĐÁNH GIÁ</w:t>
            </w:r>
            <w:r w:rsidRPr="00200533">
              <w:rPr>
                <w:rFonts w:ascii="Times New Roman" w:hAnsi="Times New Roman"/>
                <w:b/>
                <w:bCs/>
                <w:sz w:val="28"/>
                <w:szCs w:val="28"/>
              </w:rPr>
              <w:br/>
              <w:t>(Đã thể chế đầy đủ hoặc một phần)</w:t>
            </w:r>
          </w:p>
        </w:tc>
        <w:tc>
          <w:tcPr>
            <w:tcW w:w="447" w:type="pct"/>
            <w:shd w:val="clear" w:color="auto" w:fill="FFFFFF"/>
            <w:vAlign w:val="center"/>
          </w:tcPr>
          <w:p w14:paraId="0A6CBC44" w14:textId="77777777" w:rsidR="001B7CB7" w:rsidRPr="00200533" w:rsidRDefault="001B7CB7" w:rsidP="001B7CB7">
            <w:pPr>
              <w:spacing w:after="0" w:line="240" w:lineRule="auto"/>
              <w:jc w:val="center"/>
              <w:rPr>
                <w:rFonts w:ascii="Times New Roman" w:hAnsi="Times New Roman"/>
                <w:b/>
                <w:bCs/>
                <w:sz w:val="28"/>
                <w:szCs w:val="28"/>
              </w:rPr>
            </w:pPr>
            <w:r w:rsidRPr="00200533">
              <w:rPr>
                <w:rFonts w:ascii="Times New Roman" w:hAnsi="Times New Roman"/>
                <w:b/>
                <w:bCs/>
                <w:sz w:val="28"/>
                <w:szCs w:val="28"/>
              </w:rPr>
              <w:t xml:space="preserve">ĐỀ XUẤT </w:t>
            </w:r>
          </w:p>
          <w:p w14:paraId="21C41033" w14:textId="5B19DE29" w:rsidR="001B7CB7" w:rsidRPr="00200533" w:rsidRDefault="001B7CB7" w:rsidP="001B7CB7">
            <w:pPr>
              <w:spacing w:after="0" w:line="240" w:lineRule="auto"/>
              <w:jc w:val="center"/>
              <w:rPr>
                <w:rFonts w:ascii="Times New Roman" w:hAnsi="Times New Roman"/>
                <w:b/>
                <w:bCs/>
                <w:sz w:val="28"/>
                <w:szCs w:val="28"/>
              </w:rPr>
            </w:pPr>
            <w:r w:rsidRPr="00200533">
              <w:rPr>
                <w:rFonts w:ascii="Times New Roman" w:hAnsi="Times New Roman"/>
                <w:b/>
                <w:bCs/>
                <w:sz w:val="28"/>
                <w:szCs w:val="28"/>
              </w:rPr>
              <w:t>XỬ LÝ</w:t>
            </w:r>
          </w:p>
        </w:tc>
      </w:tr>
      <w:tr w:rsidR="001B7CB7" w:rsidRPr="00200533" w14:paraId="179FC111" w14:textId="77777777" w:rsidTr="00C1395A">
        <w:tc>
          <w:tcPr>
            <w:tcW w:w="1277" w:type="pct"/>
            <w:shd w:val="clear" w:color="auto" w:fill="FFFFFF"/>
            <w:vAlign w:val="center"/>
          </w:tcPr>
          <w:p w14:paraId="1EA1384A" w14:textId="5C0FC064" w:rsidR="001B7CB7" w:rsidRPr="00200533" w:rsidRDefault="001B7CB7"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t>Sửa đổi quy định về thẩm quyền xử phạt vi phạm hành chính của các chức danh có thẩm quyền xử phạt đảm bảo phù hợp với cơ cấu tổ chức mới</w:t>
            </w:r>
          </w:p>
        </w:tc>
        <w:tc>
          <w:tcPr>
            <w:tcW w:w="2487" w:type="pct"/>
            <w:shd w:val="clear" w:color="auto" w:fill="FFFFFF"/>
            <w:vAlign w:val="center"/>
          </w:tcPr>
          <w:p w14:paraId="21BB1720" w14:textId="77777777" w:rsidR="00F42CD5" w:rsidRPr="00200533" w:rsidRDefault="001B7CB7" w:rsidP="00F42CD5">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t xml:space="preserve">Nghị quyết số 18-NQ/TW ngày 25 tháng 10 năm 2017 của Ban Chấp hành Trung ương một số vấn đề về tiếp tục đổi mới, sắp xếp tổ chức bộ máy của hệ thống chính trị tinh gọn, hoạt động hiệu lực, hiệu quả, Kế hoạch số 04-KH/BCĐ ngày 13 tháng 11 năm 2024 của Ban Chỉ đạo Trung ương tổng kết việc thực hiện Nghị quyết số 18-NQ/TW ngày 25 tháng 10 năm 2017 của Hội nghị Trung ương 6 khóa XII </w:t>
            </w:r>
            <w:r w:rsidR="005F03B1" w:rsidRPr="00200533">
              <w:rPr>
                <w:rFonts w:ascii="Times New Roman" w:hAnsi="Times New Roman"/>
                <w:sz w:val="28"/>
                <w:szCs w:val="28"/>
              </w:rPr>
              <w:t>“</w:t>
            </w:r>
            <w:r w:rsidRPr="00200533">
              <w:rPr>
                <w:rFonts w:ascii="Times New Roman" w:hAnsi="Times New Roman"/>
                <w:sz w:val="28"/>
                <w:szCs w:val="28"/>
              </w:rPr>
              <w:t>một số vấn đề về tiếp tục đổi mới, sắp xếp tổ chức bộ máy của hệ thống chính trị tinh gọn, hoạt động hiệu lực</w:t>
            </w:r>
            <w:r w:rsidR="005F03B1" w:rsidRPr="00200533">
              <w:rPr>
                <w:rFonts w:ascii="Times New Roman" w:hAnsi="Times New Roman"/>
                <w:sz w:val="28"/>
                <w:szCs w:val="28"/>
              </w:rPr>
              <w:t xml:space="preserve"> (sau đây gọi tắt là Ban Chỉ đạo Trung ương)</w:t>
            </w:r>
            <w:r w:rsidRPr="00200533">
              <w:rPr>
                <w:rFonts w:ascii="Times New Roman" w:hAnsi="Times New Roman"/>
                <w:sz w:val="28"/>
                <w:szCs w:val="28"/>
              </w:rPr>
              <w:t>, hiệu quả</w:t>
            </w:r>
            <w:r w:rsidR="005F03B1" w:rsidRPr="00200533">
              <w:rPr>
                <w:rFonts w:ascii="Times New Roman" w:hAnsi="Times New Roman"/>
                <w:sz w:val="28"/>
                <w:szCs w:val="28"/>
              </w:rPr>
              <w:t>” và ý kiến của Ban Chỉ đạo Trung ương tại văn bản số 05-CV/BCĐ ngày 13/11/2024,</w:t>
            </w:r>
            <w:r w:rsidRPr="00200533">
              <w:rPr>
                <w:rFonts w:ascii="Times New Roman" w:hAnsi="Times New Roman"/>
                <w:sz w:val="28"/>
                <w:szCs w:val="28"/>
              </w:rPr>
              <w:t xml:space="preserve"> Kết luận số 09-KL/BCĐ ngày 24 tháng 11 năm 2024 của Ban Chỉ đạo Trung ương</w:t>
            </w:r>
            <w:r w:rsidR="00F42CD5" w:rsidRPr="00200533">
              <w:rPr>
                <w:rFonts w:ascii="Times New Roman" w:hAnsi="Times New Roman"/>
                <w:sz w:val="28"/>
                <w:szCs w:val="28"/>
              </w:rPr>
              <w:t xml:space="preserve">, trong đó có quy định: từ năm 2021 đến năm 2030: (1) Hoàn thành việc nghiên cứu và tổ chức thực hiện mô hình tổ chức tổng thể của hệ thống chính trị phù hợp với yêu cầu, điều kiện cụ thể của nước ta trong giai đoạn mới; giảm biên chế; (2) Phân định rõ chức năng, nhiệm vụ, quyền hạn của từng cơ quan, tổ chức, khắc phục được tình trạng chồng chéo, trùng lắp hoặc bỏ sót chức năng, nhiệm vụ giữa các cơ quan, tổ chức trong hệ thống chính trị; (3) Tiếp tục cụ thể hoá, thể chế hoá chủ trương, nghị quyết, kết luận của Đảng về đổi mới, sắp xếp tổ chức </w:t>
            </w:r>
            <w:r w:rsidR="00F42CD5" w:rsidRPr="00200533">
              <w:rPr>
                <w:rFonts w:ascii="Times New Roman" w:hAnsi="Times New Roman"/>
                <w:sz w:val="28"/>
                <w:szCs w:val="28"/>
              </w:rPr>
              <w:lastRenderedPageBreak/>
              <w:t>bộ máy bằng các quy định của Đảng, pháp luật của Nhà nước; (4) Phân định rõ và tổ chức thực hiện mô hình chính quyền nông thôn, đô thị, hải đảo và đơn vị hành chính - kinh tế đặc biệt; (5) Cơ bản hoàn thành việc sắp xếp thu gọn các đơn vị hành chính cấp huyện, xã và thôn, tổ dân phố theo tiêu chuẩn quy định.</w:t>
            </w:r>
          </w:p>
          <w:p w14:paraId="59F61089" w14:textId="0CE2F95F" w:rsidR="001B7CB7" w:rsidRPr="00200533" w:rsidRDefault="001B7CB7" w:rsidP="00F42CD5">
            <w:pPr>
              <w:spacing w:before="120" w:after="120" w:line="240" w:lineRule="auto"/>
              <w:ind w:left="142" w:right="30"/>
              <w:jc w:val="both"/>
              <w:rPr>
                <w:rFonts w:ascii="Times New Roman" w:hAnsi="Times New Roman"/>
                <w:sz w:val="28"/>
                <w:szCs w:val="28"/>
                <w:lang w:val="nl-NL"/>
              </w:rPr>
            </w:pPr>
            <w:r w:rsidRPr="00200533">
              <w:rPr>
                <w:rFonts w:ascii="Times New Roman" w:hAnsi="Times New Roman"/>
                <w:sz w:val="28"/>
                <w:szCs w:val="28"/>
              </w:rPr>
              <w:t>Thông báo kết luận số </w:t>
            </w:r>
            <w:hyperlink r:id="rId8" w:tgtFrame="_blank" w:tooltip="Thông báo 134/TB-BCĐTKNQ18" w:history="1">
              <w:r w:rsidRPr="00200533">
                <w:rPr>
                  <w:rFonts w:ascii="Times New Roman" w:hAnsi="Times New Roman"/>
                  <w:sz w:val="28"/>
                  <w:szCs w:val="28"/>
                </w:rPr>
                <w:t>134/TB-BCĐTKNQ18</w:t>
              </w:r>
            </w:hyperlink>
            <w:r w:rsidRPr="00200533">
              <w:rPr>
                <w:rFonts w:ascii="Times New Roman" w:hAnsi="Times New Roman"/>
                <w:sz w:val="28"/>
                <w:szCs w:val="28"/>
              </w:rPr>
              <w:t> ngày 03 tháng 12 năm 2024 của Ban Chỉ đạo về tổng kết việc thực hiện Nghị quyết số 18-NQ/TW (sau đây gọi tắt là Ban Chỉ đạo của Chính phủ) và Kế hoạch số 141/KH-BCCĐTKNQ18 ngày 06 tháng 12  năm 2024 của Ban chỉ đạo của Chính phủ định hướng sắp xếp, tinh gọn tổ chức bộ máy của Chính phủ</w:t>
            </w:r>
            <w:r w:rsidR="00F42CD5" w:rsidRPr="00200533">
              <w:rPr>
                <w:rFonts w:ascii="Times New Roman" w:hAnsi="Times New Roman"/>
                <w:sz w:val="28"/>
                <w:szCs w:val="28"/>
                <w:lang w:val="nl-NL"/>
              </w:rPr>
              <w:t>,</w:t>
            </w:r>
            <w:r w:rsidRPr="00200533">
              <w:rPr>
                <w:rFonts w:ascii="Times New Roman" w:hAnsi="Times New Roman"/>
                <w:sz w:val="28"/>
                <w:szCs w:val="28"/>
                <w:lang w:val="nl-NL"/>
              </w:rPr>
              <w:t xml:space="preserve"> Chính phủ đã ban hành các Nghị định quy định chức năng, nhiệm vụ</w:t>
            </w:r>
            <w:r w:rsidRPr="00200533">
              <w:rPr>
                <w:rFonts w:ascii="Times New Roman" w:hAnsi="Times New Roman"/>
                <w:sz w:val="28"/>
                <w:szCs w:val="28"/>
                <w:lang w:val="vi-VN"/>
              </w:rPr>
              <w:t>, quyền hạn</w:t>
            </w:r>
            <w:r w:rsidRPr="00200533">
              <w:rPr>
                <w:rFonts w:ascii="Times New Roman" w:hAnsi="Times New Roman"/>
                <w:sz w:val="28"/>
                <w:szCs w:val="28"/>
                <w:lang w:val="nl-NL"/>
              </w:rPr>
              <w:t xml:space="preserve"> và cơ cấu tổ chức của các Bộ, cơ quan ngang Bộ. Theo đó, cơ cấu, tổ chức của các cơ quan, đơn vị thuộc Bộ có sự thay đổi lớn dẫn đến tên gọi của các chức danh thuộc các cơ quan, đơn vị có thẩm quyền xử phạt thay đổi.</w:t>
            </w:r>
            <w:r w:rsidR="00500A9E" w:rsidRPr="00200533">
              <w:rPr>
                <w:rFonts w:ascii="Times New Roman" w:hAnsi="Times New Roman"/>
                <w:sz w:val="28"/>
                <w:szCs w:val="28"/>
                <w:lang w:val="nl-NL"/>
              </w:rPr>
              <w:t xml:space="preserve"> Nghị định số  189/2025/NĐ-CP ngày 01/7/2025 của Chính phủ quy định chi tiết </w:t>
            </w:r>
            <w:hyperlink r:id="rId9" w:tgtFrame="_blank" w:tooltip="Luật Xử lý vi phạm hành chính" w:history="1">
              <w:r w:rsidR="00500A9E" w:rsidRPr="00200533">
                <w:rPr>
                  <w:rFonts w:ascii="Times New Roman" w:hAnsi="Times New Roman"/>
                  <w:sz w:val="28"/>
                  <w:szCs w:val="28"/>
                  <w:lang w:val="nl-NL"/>
                </w:rPr>
                <w:t>Luật Xử lý vi phạm hành chính</w:t>
              </w:r>
            </w:hyperlink>
            <w:r w:rsidR="00500A9E" w:rsidRPr="00200533">
              <w:rPr>
                <w:rFonts w:ascii="Times New Roman" w:hAnsi="Times New Roman"/>
                <w:sz w:val="28"/>
                <w:szCs w:val="28"/>
                <w:lang w:val="nl-NL"/>
              </w:rPr>
              <w:t> về thẩm quyền xử phạt vi phạm hành chính, Nghị định số 217/2025/NĐ-CP ngày 05/8/2025 của Chính phủ về hoạt động kiểm tra chuyên ngành cũng quy định một số chức danh mới có thẩm quyền xử phạt vi phạm hành chính.</w:t>
            </w:r>
          </w:p>
          <w:p w14:paraId="4FE530B5" w14:textId="77777777" w:rsidR="001B7CB7" w:rsidRPr="00200533" w:rsidRDefault="001B7CB7" w:rsidP="001B7CB7">
            <w:pPr>
              <w:spacing w:before="120" w:after="120" w:line="240" w:lineRule="auto"/>
              <w:ind w:left="142" w:right="30"/>
              <w:jc w:val="both"/>
              <w:rPr>
                <w:rFonts w:ascii="Times New Roman" w:hAnsi="Times New Roman"/>
                <w:sz w:val="28"/>
                <w:szCs w:val="28"/>
                <w:lang w:val="nl-NL"/>
              </w:rPr>
            </w:pPr>
            <w:r w:rsidRPr="00200533">
              <w:rPr>
                <w:rFonts w:ascii="Times New Roman" w:hAnsi="Times New Roman"/>
                <w:sz w:val="28"/>
                <w:szCs w:val="28"/>
                <w:lang w:val="nl-NL"/>
              </w:rPr>
              <w:t>Điều 11 Nghị quyết số 190/2025/NQ-QH15 quy định về việc rà soát, xử lý văn bản liên quan đến sắp xếp tổ chức bộ máy nhà nước quy định:</w:t>
            </w:r>
          </w:p>
          <w:p w14:paraId="268A80E6" w14:textId="77777777" w:rsidR="001B7CB7" w:rsidRPr="00200533" w:rsidRDefault="001B7CB7" w:rsidP="001B7CB7">
            <w:pPr>
              <w:spacing w:before="120" w:after="120" w:line="240" w:lineRule="auto"/>
              <w:ind w:left="142" w:right="30"/>
              <w:jc w:val="both"/>
              <w:rPr>
                <w:rFonts w:ascii="Times New Roman" w:hAnsi="Times New Roman"/>
                <w:spacing w:val="-2"/>
                <w:sz w:val="28"/>
                <w:szCs w:val="28"/>
                <w:lang w:val="nl-NL"/>
              </w:rPr>
            </w:pPr>
            <w:r w:rsidRPr="00200533">
              <w:rPr>
                <w:rFonts w:ascii="Times New Roman" w:hAnsi="Times New Roman"/>
                <w:spacing w:val="-2"/>
                <w:sz w:val="28"/>
                <w:szCs w:val="28"/>
                <w:lang w:val="nl-NL"/>
              </w:rPr>
              <w:t xml:space="preserve">“1. Việc rà soát, xác định phương án xử lý các văn bản quy phạm pháp luật chịu sự tác động do sắp xếp tổ chức bộ máy nhà nước phải </w:t>
            </w:r>
            <w:r w:rsidRPr="00200533">
              <w:rPr>
                <w:rFonts w:ascii="Times New Roman" w:hAnsi="Times New Roman"/>
                <w:spacing w:val="-2"/>
                <w:sz w:val="28"/>
                <w:szCs w:val="28"/>
                <w:lang w:val="nl-NL"/>
              </w:rPr>
              <w:lastRenderedPageBreak/>
              <w:t>được thực hiện trong thời hạn 03 tháng kể từ ngày Nghị quyết này có hiệu lực thi hành.</w:t>
            </w:r>
          </w:p>
          <w:p w14:paraId="718E71A3" w14:textId="2A7FB5AC" w:rsidR="001B7CB7" w:rsidRPr="00200533" w:rsidRDefault="001B7CB7"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lang w:val="nl-NL"/>
              </w:rPr>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bảo đảm hoàn thành trước ngày 01 tháng 3 năm 2027.”</w:t>
            </w:r>
          </w:p>
        </w:tc>
        <w:tc>
          <w:tcPr>
            <w:tcW w:w="789" w:type="pct"/>
            <w:shd w:val="clear" w:color="auto" w:fill="FFFFFF"/>
            <w:vAlign w:val="center"/>
          </w:tcPr>
          <w:p w14:paraId="29F92522" w14:textId="4B6EB7D0" w:rsidR="001B7CB7" w:rsidRPr="00200533" w:rsidRDefault="001B7CB7"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lastRenderedPageBreak/>
              <w:t>Đã thể chế hóa đầy đủ</w:t>
            </w:r>
          </w:p>
        </w:tc>
        <w:tc>
          <w:tcPr>
            <w:tcW w:w="447" w:type="pct"/>
            <w:shd w:val="clear" w:color="auto" w:fill="FFFFFF"/>
            <w:vAlign w:val="center"/>
          </w:tcPr>
          <w:p w14:paraId="5612504F" w14:textId="77777777" w:rsidR="001B7CB7" w:rsidRPr="00200533" w:rsidRDefault="001B7CB7" w:rsidP="001B7CB7">
            <w:pPr>
              <w:spacing w:before="120" w:after="120" w:line="240" w:lineRule="auto"/>
              <w:ind w:left="142" w:right="30"/>
              <w:jc w:val="center"/>
              <w:rPr>
                <w:rFonts w:ascii="Times New Roman" w:hAnsi="Times New Roman"/>
                <w:sz w:val="28"/>
                <w:szCs w:val="28"/>
              </w:rPr>
            </w:pPr>
          </w:p>
        </w:tc>
      </w:tr>
      <w:tr w:rsidR="00C1395A" w:rsidRPr="00200533" w14:paraId="11EC5AAF" w14:textId="77777777" w:rsidTr="00C1395A">
        <w:tc>
          <w:tcPr>
            <w:tcW w:w="1277" w:type="pct"/>
            <w:shd w:val="clear" w:color="auto" w:fill="FFFFFF"/>
            <w:vAlign w:val="center"/>
          </w:tcPr>
          <w:p w14:paraId="6F56A592" w14:textId="6448B750" w:rsidR="00C1395A" w:rsidRPr="00200533" w:rsidRDefault="00EA2D6B" w:rsidP="00C1395A">
            <w:pPr>
              <w:pStyle w:val="NormalWeb"/>
              <w:spacing w:before="0" w:beforeAutospacing="0" w:after="120" w:afterAutospacing="0"/>
              <w:jc w:val="both"/>
              <w:rPr>
                <w:sz w:val="28"/>
                <w:szCs w:val="28"/>
              </w:rPr>
            </w:pPr>
            <w:r w:rsidRPr="00200533">
              <w:rPr>
                <w:sz w:val="28"/>
                <w:szCs w:val="28"/>
              </w:rPr>
              <w:lastRenderedPageBreak/>
              <w:t>Bỏ</w:t>
            </w:r>
            <w:r w:rsidR="00C1395A" w:rsidRPr="00200533">
              <w:rPr>
                <w:rStyle w:val="Vnbnnidung"/>
                <w:rFonts w:eastAsia="Calibri"/>
              </w:rPr>
              <w:t xml:space="preserve"> quy định thẩm quyền xử phạt của Chủ tịch Ủy ban nhân dân cấp huyện.</w:t>
            </w:r>
          </w:p>
          <w:p w14:paraId="4798D10B" w14:textId="757D9AFF" w:rsidR="00C1395A" w:rsidRPr="00200533" w:rsidRDefault="00C1395A" w:rsidP="00C1395A">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t xml:space="preserve"> </w:t>
            </w:r>
          </w:p>
          <w:p w14:paraId="7E02C30F" w14:textId="312D4880" w:rsidR="00C1395A" w:rsidRPr="00200533" w:rsidRDefault="00C1395A" w:rsidP="00A95193">
            <w:pPr>
              <w:spacing w:before="120" w:after="120" w:line="240" w:lineRule="auto"/>
              <w:ind w:left="142" w:right="30"/>
              <w:jc w:val="both"/>
              <w:rPr>
                <w:rFonts w:ascii="Times New Roman" w:hAnsi="Times New Roman"/>
                <w:sz w:val="28"/>
                <w:szCs w:val="28"/>
              </w:rPr>
            </w:pPr>
          </w:p>
        </w:tc>
        <w:tc>
          <w:tcPr>
            <w:tcW w:w="2487" w:type="pct"/>
            <w:shd w:val="clear" w:color="auto" w:fill="FFFFFF"/>
            <w:vAlign w:val="center"/>
          </w:tcPr>
          <w:p w14:paraId="4B021261" w14:textId="1D924462" w:rsidR="00C1395A" w:rsidRPr="00200533" w:rsidRDefault="00C1395A" w:rsidP="00C1395A">
            <w:pPr>
              <w:spacing w:before="120" w:after="120" w:line="240" w:lineRule="auto"/>
              <w:ind w:left="142" w:right="30"/>
              <w:jc w:val="both"/>
              <w:rPr>
                <w:rFonts w:ascii="Times New Roman" w:hAnsi="Times New Roman"/>
                <w:spacing w:val="-2"/>
                <w:sz w:val="28"/>
                <w:szCs w:val="28"/>
                <w:lang w:val="nl-NL"/>
              </w:rPr>
            </w:pPr>
            <w:r w:rsidRPr="00200533">
              <w:rPr>
                <w:rFonts w:ascii="Times New Roman" w:hAnsi="Times New Roman"/>
                <w:spacing w:val="-2"/>
                <w:sz w:val="28"/>
                <w:szCs w:val="28"/>
                <w:lang w:val="nl-NL"/>
              </w:rPr>
              <w:t xml:space="preserve">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Pr="00200533">
              <w:rPr>
                <w:rFonts w:ascii="Times New Roman" w:hAnsi="Times New Roman"/>
                <w:i/>
                <w:spacing w:val="-2"/>
                <w:sz w:val="28"/>
                <w:szCs w:val="28"/>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200533">
              <w:rPr>
                <w:rFonts w:ascii="Times New Roman" w:hAnsi="Times New Roman"/>
                <w:spacing w:val="-2"/>
                <w:sz w:val="28"/>
                <w:szCs w:val="28"/>
                <w:lang w:val="nl-NL"/>
              </w:rPr>
              <w:t xml:space="preserve">, trong đó, giao nội dung nhiệm vụ </w:t>
            </w:r>
            <w:r w:rsidRPr="00200533">
              <w:rPr>
                <w:rFonts w:ascii="Times New Roman" w:hAnsi="Times New Roman"/>
                <w:i/>
                <w:spacing w:val="-2"/>
                <w:sz w:val="28"/>
                <w:szCs w:val="28"/>
                <w:lang w:val="nl-NL"/>
              </w:rPr>
              <w:t>“</w:t>
            </w:r>
            <w:r w:rsidRPr="00200533">
              <w:rPr>
                <w:rFonts w:ascii="Times New Roman" w:hAnsi="Times New Roman"/>
                <w:bCs/>
                <w:i/>
                <w:spacing w:val="-2"/>
                <w:sz w:val="28"/>
                <w:szCs w:val="28"/>
                <w:shd w:val="clear" w:color="auto" w:fill="FFFFFF"/>
              </w:rPr>
              <w:t>Rà soát, sửa đổi, bổ sung các quy định của Đảng, Hiến pháp, pháp luật của Nhà nước</w:t>
            </w:r>
            <w:r w:rsidRPr="00200533">
              <w:rPr>
                <w:rFonts w:ascii="Times New Roman" w:hAnsi="Times New Roman"/>
                <w:i/>
                <w:spacing w:val="-2"/>
                <w:sz w:val="28"/>
                <w:szCs w:val="28"/>
                <w:lang w:val="nl-NL"/>
              </w:rPr>
              <w:t>”</w:t>
            </w:r>
            <w:r w:rsidRPr="00200533">
              <w:rPr>
                <w:rFonts w:ascii="Times New Roman" w:hAnsi="Times New Roman"/>
                <w:spacing w:val="-2"/>
                <w:sz w:val="28"/>
                <w:szCs w:val="28"/>
                <w:lang w:val="nl-NL"/>
              </w:rPr>
              <w:t xml:space="preserve">. Ngày 12 tháng 4 năm 2025, Ban Chấp hành Trung ương ban hành Nghị quyết số 60-NQ-TW Hội nghị lần thứ 11 Ban hành hành Trung ương Đảng khóa XIII quyết nghị </w:t>
            </w:r>
            <w:r w:rsidRPr="00200533">
              <w:rPr>
                <w:rFonts w:ascii="Times New Roman" w:hAnsi="Times New Roman"/>
                <w:i/>
                <w:spacing w:val="-2"/>
                <w:sz w:val="28"/>
                <w:szCs w:val="28"/>
                <w:lang w:val="nl-NL"/>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Pr="00200533">
              <w:rPr>
                <w:rFonts w:ascii="Times New Roman" w:hAnsi="Times New Roman"/>
                <w:spacing w:val="-2"/>
                <w:sz w:val="28"/>
                <w:szCs w:val="28"/>
                <w:lang w:val="nl-NL"/>
              </w:rPr>
              <w:t>”. Nghị quyết số 74/NQ-CP ngày 07/4/2025 của Chính phủ ban hành Kế hoạch thực hiện sắp xếp đơn vị hành chính và xây dựng mô hình chính quyền địa phương hai cấp.</w:t>
            </w:r>
          </w:p>
        </w:tc>
        <w:tc>
          <w:tcPr>
            <w:tcW w:w="789" w:type="pct"/>
            <w:shd w:val="clear" w:color="auto" w:fill="FFFFFF"/>
            <w:vAlign w:val="center"/>
          </w:tcPr>
          <w:p w14:paraId="2987FDDD" w14:textId="77777777" w:rsidR="00C1395A" w:rsidRPr="00200533" w:rsidRDefault="00C1395A" w:rsidP="00C1395A">
            <w:pPr>
              <w:spacing w:before="120" w:after="120" w:line="240" w:lineRule="auto"/>
              <w:ind w:left="142" w:right="107"/>
              <w:jc w:val="both"/>
              <w:rPr>
                <w:rFonts w:ascii="Times New Roman" w:hAnsi="Times New Roman"/>
                <w:i/>
                <w:sz w:val="28"/>
                <w:szCs w:val="28"/>
                <w:lang w:val="nl-NL"/>
              </w:rPr>
            </w:pPr>
            <w:r w:rsidRPr="00200533">
              <w:rPr>
                <w:rFonts w:ascii="Times New Roman" w:hAnsi="Times New Roman"/>
                <w:sz w:val="28"/>
                <w:szCs w:val="28"/>
              </w:rPr>
              <w:t xml:space="preserve">- </w:t>
            </w:r>
            <w:r w:rsidRPr="00200533">
              <w:rPr>
                <w:rFonts w:ascii="Times New Roman" w:eastAsia="Times New Roman" w:hAnsi="Times New Roman"/>
                <w:sz w:val="28"/>
                <w:szCs w:val="28"/>
              </w:rPr>
              <w:t>Đã thể chế hóa đầy đủ chủ trương tổ chức chính quyền địa phương 2 cấp: cấp tỉnh (tỉnh, thành phố trực thuộc trung ương), cấp xã (xã, phường, đặc khu trực thuộc, tỉnh, thành phố) kết thúc hoạt động của đơn vị hành chính cấp huyện</w:t>
            </w:r>
          </w:p>
          <w:p w14:paraId="6122CCF7" w14:textId="77777777" w:rsidR="00C1395A" w:rsidRPr="00200533" w:rsidRDefault="00C1395A" w:rsidP="00A95193">
            <w:pPr>
              <w:spacing w:before="120" w:after="120" w:line="240" w:lineRule="auto"/>
              <w:ind w:left="142" w:right="30"/>
              <w:jc w:val="both"/>
              <w:rPr>
                <w:rFonts w:ascii="Times New Roman" w:hAnsi="Times New Roman"/>
                <w:i/>
                <w:sz w:val="28"/>
                <w:szCs w:val="28"/>
                <w:lang w:val="nl-NL"/>
              </w:rPr>
            </w:pPr>
          </w:p>
          <w:p w14:paraId="0F1E1D17" w14:textId="13256FBE" w:rsidR="00C1395A" w:rsidRPr="00200533" w:rsidRDefault="00C1395A" w:rsidP="00C1395A">
            <w:pPr>
              <w:spacing w:before="120" w:after="120" w:line="240" w:lineRule="auto"/>
              <w:ind w:left="142" w:right="107"/>
              <w:jc w:val="both"/>
              <w:rPr>
                <w:rFonts w:ascii="Times New Roman" w:hAnsi="Times New Roman"/>
                <w:sz w:val="28"/>
                <w:szCs w:val="28"/>
              </w:rPr>
            </w:pPr>
          </w:p>
        </w:tc>
        <w:tc>
          <w:tcPr>
            <w:tcW w:w="447" w:type="pct"/>
            <w:shd w:val="clear" w:color="auto" w:fill="FFFFFF"/>
            <w:vAlign w:val="center"/>
          </w:tcPr>
          <w:p w14:paraId="114EAA6A" w14:textId="77777777" w:rsidR="00C1395A" w:rsidRPr="00200533" w:rsidRDefault="00C1395A" w:rsidP="00A95193">
            <w:pPr>
              <w:spacing w:before="120" w:after="120" w:line="240" w:lineRule="auto"/>
              <w:ind w:left="142" w:right="30"/>
              <w:jc w:val="center"/>
              <w:rPr>
                <w:rFonts w:ascii="Times New Roman" w:hAnsi="Times New Roman"/>
                <w:sz w:val="28"/>
                <w:szCs w:val="28"/>
              </w:rPr>
            </w:pPr>
          </w:p>
        </w:tc>
      </w:tr>
      <w:tr w:rsidR="001B7CB7" w:rsidRPr="00200533" w14:paraId="1466C3D9" w14:textId="77777777" w:rsidTr="00C1395A">
        <w:tc>
          <w:tcPr>
            <w:tcW w:w="1277" w:type="pct"/>
            <w:shd w:val="clear" w:color="auto" w:fill="FFFFFF"/>
            <w:vAlign w:val="center"/>
          </w:tcPr>
          <w:p w14:paraId="24E333FA" w14:textId="57F6B5F5" w:rsidR="001B7CB7" w:rsidRPr="00200533" w:rsidRDefault="001B7CB7" w:rsidP="004774B1">
            <w:pPr>
              <w:spacing w:before="120" w:after="120" w:line="240" w:lineRule="auto"/>
              <w:ind w:left="3" w:right="30" w:hanging="3"/>
              <w:jc w:val="both"/>
              <w:rPr>
                <w:rFonts w:ascii="Times New Roman" w:hAnsi="Times New Roman"/>
                <w:sz w:val="28"/>
                <w:szCs w:val="28"/>
                <w:lang w:val="nl-NL"/>
              </w:rPr>
            </w:pPr>
            <w:r w:rsidRPr="00200533">
              <w:rPr>
                <w:rFonts w:ascii="Times New Roman" w:hAnsi="Times New Roman"/>
                <w:sz w:val="28"/>
                <w:szCs w:val="28"/>
                <w:lang w:val="nl-NL"/>
              </w:rPr>
              <w:lastRenderedPageBreak/>
              <w:t>Sửa đổi quy định thẩm quyền xử phạt của lực lượng thanh tra</w:t>
            </w:r>
          </w:p>
        </w:tc>
        <w:tc>
          <w:tcPr>
            <w:tcW w:w="2487" w:type="pct"/>
            <w:shd w:val="clear" w:color="auto" w:fill="FFFFFF"/>
            <w:vAlign w:val="center"/>
          </w:tcPr>
          <w:p w14:paraId="68354D7C" w14:textId="3E71503E" w:rsidR="001B7CB7" w:rsidRPr="00200533" w:rsidRDefault="001B7CB7"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pacing w:val="-2"/>
                <w:sz w:val="28"/>
                <w:szCs w:val="28"/>
                <w:lang w:val="nl-NL"/>
              </w:rPr>
              <w:t xml:space="preserve">Ngày 28 tháng 3 năm 2025, Bộ Chính trị, Ban Bí thư ban hành Kết luận số 134-KL/TW về đề án sắp xếp hệ thống cơ quan thanh tra tinh, gọn, mạnh, hiệu năng, hiệu lực, hiệu quả. Bộ Chính trị, Ban Bí thư đồng ý chủ trương sắp xếp, tinh gọn tổ chức bộ máy hệ thống cơ quan thanh tra theo 2 cấp ở Trung ương và địa phương, trong đó </w:t>
            </w:r>
            <w:r w:rsidRPr="00200533">
              <w:rPr>
                <w:rFonts w:ascii="Times New Roman" w:hAnsi="Times New Roman"/>
                <w:i/>
                <w:spacing w:val="-2"/>
                <w:sz w:val="28"/>
                <w:szCs w:val="28"/>
                <w:lang w:val="nl-NL"/>
              </w:rPr>
              <w:t>“các cơ quan được giao thực hiện chức năng thanh tra chuyên ngành không tổ chức thanh tra chuyên ngành mà thực hiện chức năng kiểm tra chuyên ngành và chức năng khác theo quy định của pháp luật”</w:t>
            </w:r>
            <w:r w:rsidRPr="00200533">
              <w:rPr>
                <w:rFonts w:ascii="Times New Roman" w:hAnsi="Times New Roman"/>
                <w:spacing w:val="-2"/>
                <w:sz w:val="28"/>
                <w:szCs w:val="28"/>
                <w:lang w:val="nl-NL"/>
              </w:rPr>
              <w:t>.</w:t>
            </w:r>
          </w:p>
        </w:tc>
        <w:tc>
          <w:tcPr>
            <w:tcW w:w="789" w:type="pct"/>
            <w:shd w:val="clear" w:color="auto" w:fill="FFFFFF"/>
            <w:vAlign w:val="center"/>
          </w:tcPr>
          <w:p w14:paraId="3B4DD09E" w14:textId="01745D8B" w:rsidR="001B7CB7" w:rsidRPr="00200533" w:rsidRDefault="001B7CB7"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t>Đã thể chế hóa đầy đủ chủ trương của Đảng về sắp xếp hệ thống cơ quan thanh tra</w:t>
            </w:r>
          </w:p>
        </w:tc>
        <w:tc>
          <w:tcPr>
            <w:tcW w:w="447" w:type="pct"/>
            <w:shd w:val="clear" w:color="auto" w:fill="FFFFFF"/>
            <w:vAlign w:val="center"/>
          </w:tcPr>
          <w:p w14:paraId="33490C39" w14:textId="77777777" w:rsidR="001B7CB7" w:rsidRPr="00200533" w:rsidRDefault="001B7CB7" w:rsidP="001B7CB7">
            <w:pPr>
              <w:spacing w:before="120" w:after="120" w:line="240" w:lineRule="auto"/>
              <w:ind w:left="142" w:right="30"/>
              <w:jc w:val="center"/>
              <w:rPr>
                <w:rFonts w:ascii="Times New Roman" w:hAnsi="Times New Roman"/>
                <w:sz w:val="28"/>
                <w:szCs w:val="28"/>
              </w:rPr>
            </w:pPr>
          </w:p>
        </w:tc>
      </w:tr>
      <w:tr w:rsidR="00EA7D5B" w:rsidRPr="00200533" w14:paraId="66A9EC46" w14:textId="77777777" w:rsidTr="00C1395A">
        <w:tc>
          <w:tcPr>
            <w:tcW w:w="1277" w:type="pct"/>
            <w:shd w:val="clear" w:color="auto" w:fill="FFFFFF"/>
            <w:vAlign w:val="center"/>
          </w:tcPr>
          <w:p w14:paraId="720F6A5A" w14:textId="404B337E" w:rsidR="00731E82" w:rsidRPr="00200533" w:rsidRDefault="00731E82" w:rsidP="00731E82">
            <w:pPr>
              <w:tabs>
                <w:tab w:val="left" w:pos="1230"/>
              </w:tabs>
              <w:spacing w:after="120"/>
              <w:jc w:val="both"/>
              <w:rPr>
                <w:rFonts w:ascii="Times New Roman" w:hAnsi="Times New Roman"/>
                <w:sz w:val="28"/>
                <w:szCs w:val="28"/>
              </w:rPr>
            </w:pPr>
            <w:r w:rsidRPr="00200533">
              <w:rPr>
                <w:rFonts w:ascii="Times New Roman" w:hAnsi="Times New Roman"/>
                <w:b/>
                <w:bCs/>
                <w:color w:val="000000"/>
                <w:sz w:val="28"/>
                <w:szCs w:val="28"/>
                <w:shd w:val="clear" w:color="auto" w:fill="FFFFFF"/>
              </w:rPr>
              <w:t xml:space="preserve">- </w:t>
            </w:r>
            <w:r w:rsidRPr="00200533">
              <w:rPr>
                <w:rStyle w:val="doclink"/>
                <w:rFonts w:ascii="Times New Roman" w:hAnsi="Times New Roman"/>
                <w:sz w:val="28"/>
                <w:szCs w:val="28"/>
              </w:rPr>
              <w:t xml:space="preserve">Quy định việc xử lý vi phạm hành chính trên môi trường điện tử </w:t>
            </w:r>
          </w:p>
          <w:p w14:paraId="639BDD07" w14:textId="60F6EC87" w:rsidR="00731E82" w:rsidRPr="00200533" w:rsidRDefault="00731E82" w:rsidP="00731E82">
            <w:pPr>
              <w:pStyle w:val="Vnbnnidung0"/>
              <w:tabs>
                <w:tab w:val="left" w:pos="953"/>
              </w:tabs>
              <w:spacing w:after="120"/>
              <w:ind w:firstLine="0"/>
              <w:jc w:val="both"/>
              <w:rPr>
                <w:rStyle w:val="Vnbnnidung"/>
                <w:rFonts w:cs="Times New Roman"/>
                <w:lang w:eastAsia="vi-VN"/>
              </w:rPr>
            </w:pPr>
            <w:r w:rsidRPr="00200533">
              <w:rPr>
                <w:rStyle w:val="Vnbnnidung"/>
                <w:rFonts w:cs="Times New Roman"/>
                <w:lang w:eastAsia="vi-VN"/>
              </w:rPr>
              <w:t>- Quy định xử phạt hành vi “Không thực hiện kết nối mạng với cơ quan quản lý nhà nước về dữ liệu kê khai giá theo quy định”</w:t>
            </w:r>
          </w:p>
          <w:p w14:paraId="6C5B343F" w14:textId="4491D70E" w:rsidR="00EA7D5B" w:rsidRPr="00200533" w:rsidRDefault="00731E82" w:rsidP="00731E82">
            <w:pPr>
              <w:pStyle w:val="Vnbnnidung0"/>
              <w:tabs>
                <w:tab w:val="left" w:pos="953"/>
              </w:tabs>
              <w:spacing w:after="120"/>
              <w:ind w:firstLine="0"/>
              <w:jc w:val="both"/>
              <w:rPr>
                <w:rFonts w:cs="Times New Roman"/>
              </w:rPr>
            </w:pPr>
            <w:r w:rsidRPr="00200533">
              <w:rPr>
                <w:rStyle w:val="Vnbnnidung"/>
                <w:rFonts w:cs="Times New Roman"/>
                <w:lang w:eastAsia="vi-VN"/>
              </w:rPr>
              <w:t>- Quy định xử phạt hành vi Không có sổ theo dõi hoặc cơ sở dữ liệu điện tử ứng dụng công nghệ thông tin theo dõi LPG</w:t>
            </w:r>
            <w:r w:rsidRPr="00200533">
              <w:rPr>
                <w:rFonts w:cs="Times New Roman"/>
              </w:rPr>
              <w:t xml:space="preserve"> chai bán cho thương nhân khác hoặc bán cho khách hàng sử dụng/LPG chai bán tại cửa hàng bán lẻ LPG chai/việc quản lý nạp LPG vào chai LPG tại trạm nạp LPG hoặc có nhưng không đủ các thông tin về LPG chai theo quy định.</w:t>
            </w:r>
          </w:p>
        </w:tc>
        <w:tc>
          <w:tcPr>
            <w:tcW w:w="2487" w:type="pct"/>
            <w:shd w:val="clear" w:color="auto" w:fill="FFFFFF"/>
            <w:vAlign w:val="center"/>
          </w:tcPr>
          <w:p w14:paraId="01F03925" w14:textId="0808E67A" w:rsidR="00EA7D5B" w:rsidRPr="00200533" w:rsidRDefault="00EA7D5B" w:rsidP="00EA7D5B">
            <w:pPr>
              <w:spacing w:before="120" w:after="120" w:line="240" w:lineRule="auto"/>
              <w:ind w:right="30"/>
              <w:jc w:val="both"/>
              <w:rPr>
                <w:rFonts w:ascii="Times New Roman" w:hAnsi="Times New Roman"/>
                <w:spacing w:val="-2"/>
                <w:sz w:val="28"/>
                <w:szCs w:val="28"/>
              </w:rPr>
            </w:pPr>
            <w:r w:rsidRPr="00200533">
              <w:rPr>
                <w:rFonts w:ascii="Times New Roman" w:hAnsi="Times New Roman"/>
                <w:sz w:val="28"/>
                <w:szCs w:val="28"/>
                <w:lang w:val="nl-NL"/>
              </w:rPr>
              <w:t>Ngày 22/12/2024, Bộ Chính trị ban hành Nghị quyết số 57-NQ/TW về đột phá thát triển khoa học, công nghệ, đổi mới sáng tạo và chuyển đổi số quốc gia, trong đó nêu ra nhiệm vụ “</w:t>
            </w:r>
            <w:bookmarkStart w:id="1" w:name="dieu_2_1"/>
            <w:r w:rsidRPr="00200533">
              <w:rPr>
                <w:rFonts w:ascii="Times New Roman" w:hAnsi="Times New Roman"/>
                <w:sz w:val="28"/>
                <w:szCs w:val="28"/>
                <w:lang w:val="nl-NL"/>
              </w:rPr>
              <w:t>Khẩn trương, quyết liệt hoàn thiện thể chế; xoá bỏ mọi tư tưởng, quan niệm, rào cản đang cản trở sự phát triển</w:t>
            </w:r>
            <w:bookmarkEnd w:id="1"/>
            <w:r w:rsidRPr="00200533">
              <w:rPr>
                <w:rFonts w:ascii="Times New Roman" w:hAnsi="Times New Roman"/>
                <w:sz w:val="28"/>
                <w:szCs w:val="28"/>
                <w:lang w:val="nl-NL"/>
              </w:rPr>
              <w:t>”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w:t>
            </w:r>
          </w:p>
        </w:tc>
        <w:tc>
          <w:tcPr>
            <w:tcW w:w="789" w:type="pct"/>
            <w:shd w:val="clear" w:color="auto" w:fill="FFFFFF"/>
            <w:vAlign w:val="center"/>
          </w:tcPr>
          <w:p w14:paraId="77CCF56A" w14:textId="6A5466D4" w:rsidR="00EA7D5B" w:rsidRPr="00200533" w:rsidRDefault="00731E82"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t xml:space="preserve">Đã thể chế hóa đầy đủ chủ trương của Đảng về phát triển khoa học, công nghệ, đổi mới sáng tạo và chuyển đổi số quốc gia </w:t>
            </w:r>
          </w:p>
        </w:tc>
        <w:tc>
          <w:tcPr>
            <w:tcW w:w="447" w:type="pct"/>
            <w:shd w:val="clear" w:color="auto" w:fill="FFFFFF"/>
            <w:vAlign w:val="center"/>
          </w:tcPr>
          <w:p w14:paraId="0CEFCD76" w14:textId="77777777" w:rsidR="00EA7D5B" w:rsidRPr="00200533" w:rsidRDefault="00EA7D5B" w:rsidP="001B7CB7">
            <w:pPr>
              <w:spacing w:before="120" w:after="120" w:line="240" w:lineRule="auto"/>
              <w:ind w:left="142" w:right="30"/>
              <w:jc w:val="center"/>
              <w:rPr>
                <w:rFonts w:ascii="Times New Roman" w:hAnsi="Times New Roman"/>
                <w:sz w:val="28"/>
                <w:szCs w:val="28"/>
              </w:rPr>
            </w:pPr>
          </w:p>
        </w:tc>
      </w:tr>
      <w:tr w:rsidR="00731E82" w:rsidRPr="00200533" w14:paraId="58C4BA84" w14:textId="77777777" w:rsidTr="00C1395A">
        <w:tc>
          <w:tcPr>
            <w:tcW w:w="1277" w:type="pct"/>
            <w:shd w:val="clear" w:color="auto" w:fill="FFFFFF"/>
            <w:vAlign w:val="center"/>
          </w:tcPr>
          <w:p w14:paraId="3133AFDB" w14:textId="22664FAF" w:rsidR="00731E82" w:rsidRPr="00200533" w:rsidRDefault="00731E82" w:rsidP="00731E82">
            <w:pPr>
              <w:tabs>
                <w:tab w:val="left" w:pos="1230"/>
              </w:tabs>
              <w:spacing w:after="120"/>
              <w:jc w:val="both"/>
              <w:rPr>
                <w:rFonts w:ascii="Times New Roman" w:hAnsi="Times New Roman"/>
                <w:bCs/>
                <w:color w:val="000000"/>
                <w:sz w:val="28"/>
                <w:szCs w:val="28"/>
                <w:shd w:val="clear" w:color="auto" w:fill="FFFFFF"/>
              </w:rPr>
            </w:pPr>
            <w:r w:rsidRPr="00200533">
              <w:rPr>
                <w:rFonts w:ascii="Times New Roman" w:hAnsi="Times New Roman"/>
                <w:bCs/>
                <w:color w:val="000000"/>
                <w:sz w:val="28"/>
                <w:szCs w:val="28"/>
                <w:shd w:val="clear" w:color="auto" w:fill="FFFFFF"/>
              </w:rPr>
              <w:lastRenderedPageBreak/>
              <w:t>- Quy định rõ tổ chức là đối tượng bị xử phạt vi phạm hành chính, rà soát xác định rõ mức phạt tiền đối với cá nhân, tổ chức đảm bảo mức phạt tiền tổ chức gấp 02 lần mức phạt tiền với cá nhân</w:t>
            </w:r>
          </w:p>
          <w:p w14:paraId="44BB2D02" w14:textId="77777777" w:rsidR="00731E82" w:rsidRPr="00200533" w:rsidRDefault="00731E82" w:rsidP="00731E82">
            <w:pPr>
              <w:pStyle w:val="Vnbnnidung0"/>
              <w:spacing w:after="120"/>
              <w:ind w:firstLine="0"/>
              <w:jc w:val="both"/>
              <w:rPr>
                <w:rFonts w:cs="Times New Roman"/>
              </w:rPr>
            </w:pPr>
            <w:r w:rsidRPr="00200533">
              <w:rPr>
                <w:rFonts w:cs="Times New Roman"/>
                <w:bCs/>
                <w:color w:val="000000"/>
                <w:shd w:val="clear" w:color="auto" w:fill="FFFFFF"/>
              </w:rPr>
              <w:t xml:space="preserve">- Phân định rõ xử phạt vi phạm hành chính trong trường trường không bị truy cứu trách nhiệm hình sự đối với </w:t>
            </w:r>
            <w:r w:rsidRPr="00200533">
              <w:rPr>
                <w:rStyle w:val="Vnbnnidung"/>
                <w:rFonts w:cs="Times New Roman"/>
                <w:bCs/>
                <w:lang w:eastAsia="vi-VN"/>
              </w:rPr>
              <w:t>Hành vi vi phạm quy định về tìm kiếm thăm dò dầu khí, Hành vi vi phạm quy định về vận chuyển, mua bán, trao đổi xăng dầu qua biên giới</w:t>
            </w:r>
          </w:p>
          <w:p w14:paraId="06476F95" w14:textId="5165B16E" w:rsidR="00731E82" w:rsidRPr="00200533" w:rsidRDefault="00731E82" w:rsidP="00731E82">
            <w:pPr>
              <w:pStyle w:val="Vnbnnidung0"/>
              <w:spacing w:after="120"/>
              <w:ind w:firstLine="0"/>
              <w:jc w:val="both"/>
              <w:rPr>
                <w:rFonts w:cs="Times New Roman"/>
              </w:rPr>
            </w:pPr>
          </w:p>
          <w:p w14:paraId="564769DC" w14:textId="0CFC7C71" w:rsidR="00731E82" w:rsidRPr="00200533" w:rsidRDefault="00731E82" w:rsidP="00731E82">
            <w:pPr>
              <w:tabs>
                <w:tab w:val="left" w:pos="1230"/>
              </w:tabs>
              <w:spacing w:after="120"/>
              <w:jc w:val="both"/>
              <w:rPr>
                <w:rFonts w:ascii="Times New Roman" w:hAnsi="Times New Roman"/>
                <w:bCs/>
                <w:color w:val="000000"/>
                <w:sz w:val="28"/>
                <w:szCs w:val="28"/>
                <w:shd w:val="clear" w:color="auto" w:fill="FFFFFF"/>
              </w:rPr>
            </w:pPr>
          </w:p>
        </w:tc>
        <w:tc>
          <w:tcPr>
            <w:tcW w:w="2487" w:type="pct"/>
            <w:shd w:val="clear" w:color="auto" w:fill="FFFFFF"/>
            <w:vAlign w:val="center"/>
          </w:tcPr>
          <w:p w14:paraId="0CB5047A" w14:textId="73519E51" w:rsidR="00731E82" w:rsidRPr="00200533" w:rsidRDefault="00731E82" w:rsidP="00731E82">
            <w:pPr>
              <w:spacing w:before="80" w:after="80" w:line="340" w:lineRule="exact"/>
              <w:ind w:firstLine="706"/>
              <w:jc w:val="both"/>
              <w:rPr>
                <w:rFonts w:ascii="Times New Roman" w:hAnsi="Times New Roman"/>
                <w:sz w:val="28"/>
                <w:szCs w:val="28"/>
                <w:lang w:val="nl-NL"/>
              </w:rPr>
            </w:pPr>
            <w:r w:rsidRPr="00200533">
              <w:rPr>
                <w:rFonts w:ascii="Times New Roman" w:hAnsi="Times New Roman"/>
                <w:sz w:val="28"/>
                <w:szCs w:val="28"/>
                <w:lang w:val="nl-NL"/>
              </w:rPr>
              <w:t xml:space="preserve">Ngày 04/5/2025, Bộ Chính trị đã ban hành Nghị quyết số 68-NQ/TW về phát triển kinh tế tư nhân, khẳng định quan điểm chỉ đạo xuyên suốt là tăng cường vai trò lãnh đạo của Đảng, “bảo vệ quyền và lợi ích hợp pháp của doanh nghiệp, “tạo môi trường kinh doanh minh bạch, ổn định, an toàn”. Nghị quyết cũng đưa ra một trong những nhiệm vụ, giải pháp “Tuân thủ nguyên tắc phân định rõ trách nhiệm hình sự với hành chính, dân sự; giữa pháp nhân và cá nhân trong xử lý vi phạm”. </w:t>
            </w:r>
          </w:p>
        </w:tc>
        <w:tc>
          <w:tcPr>
            <w:tcW w:w="789" w:type="pct"/>
            <w:shd w:val="clear" w:color="auto" w:fill="FFFFFF"/>
            <w:vAlign w:val="center"/>
          </w:tcPr>
          <w:p w14:paraId="177970D9" w14:textId="6D900DA5" w:rsidR="00731E82" w:rsidRPr="00200533" w:rsidRDefault="00731E82"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t>Đã thể chế hóa đầy đủ chủ trương của Đảng về phát triển kinh tế tư phân</w:t>
            </w:r>
          </w:p>
        </w:tc>
        <w:tc>
          <w:tcPr>
            <w:tcW w:w="447" w:type="pct"/>
            <w:shd w:val="clear" w:color="auto" w:fill="FFFFFF"/>
            <w:vAlign w:val="center"/>
          </w:tcPr>
          <w:p w14:paraId="28EAF4F9" w14:textId="77777777" w:rsidR="00731E82" w:rsidRPr="00200533" w:rsidRDefault="00731E82" w:rsidP="001B7CB7">
            <w:pPr>
              <w:spacing w:before="120" w:after="120" w:line="240" w:lineRule="auto"/>
              <w:ind w:left="142" w:right="30"/>
              <w:jc w:val="center"/>
              <w:rPr>
                <w:rFonts w:ascii="Times New Roman" w:hAnsi="Times New Roman"/>
                <w:sz w:val="28"/>
                <w:szCs w:val="28"/>
              </w:rPr>
            </w:pPr>
          </w:p>
        </w:tc>
      </w:tr>
      <w:tr w:rsidR="00731E82" w:rsidRPr="00200533" w14:paraId="6BA567D9" w14:textId="77777777" w:rsidTr="00C1395A">
        <w:tc>
          <w:tcPr>
            <w:tcW w:w="1277" w:type="pct"/>
            <w:shd w:val="clear" w:color="auto" w:fill="FFFFFF"/>
            <w:vAlign w:val="center"/>
          </w:tcPr>
          <w:p w14:paraId="6A52AAFC" w14:textId="71D05962" w:rsidR="00731E82" w:rsidRPr="00200533" w:rsidRDefault="00E97ABC" w:rsidP="00731E82">
            <w:pPr>
              <w:tabs>
                <w:tab w:val="left" w:pos="1230"/>
              </w:tabs>
              <w:spacing w:after="120"/>
              <w:jc w:val="both"/>
              <w:rPr>
                <w:rFonts w:ascii="Times New Roman" w:hAnsi="Times New Roman"/>
                <w:bCs/>
                <w:color w:val="000000"/>
                <w:sz w:val="28"/>
                <w:szCs w:val="28"/>
                <w:shd w:val="clear" w:color="auto" w:fill="FFFFFF"/>
              </w:rPr>
            </w:pPr>
            <w:r w:rsidRPr="00200533">
              <w:rPr>
                <w:rStyle w:val="Vnbnnidung"/>
                <w:bCs/>
                <w:lang w:eastAsia="vi-VN"/>
              </w:rPr>
              <w:t>Rà soát sửa đổi hành vi vi phạm quy định về dự trữ lưu thông xăng dầu và thực hiện tổng nguồn xăng dầu tối thiểu</w:t>
            </w:r>
          </w:p>
        </w:tc>
        <w:tc>
          <w:tcPr>
            <w:tcW w:w="2487" w:type="pct"/>
            <w:shd w:val="clear" w:color="auto" w:fill="FFFFFF"/>
            <w:vAlign w:val="center"/>
          </w:tcPr>
          <w:p w14:paraId="6B6B5496" w14:textId="2A25A42C" w:rsidR="00587037" w:rsidRPr="00200533" w:rsidRDefault="00E97ABC" w:rsidP="001127BC">
            <w:pPr>
              <w:spacing w:before="80" w:after="80" w:line="340" w:lineRule="exact"/>
              <w:jc w:val="both"/>
              <w:rPr>
                <w:rFonts w:ascii="Times New Roman" w:hAnsi="Times New Roman"/>
                <w:sz w:val="28"/>
                <w:szCs w:val="28"/>
              </w:rPr>
            </w:pPr>
            <w:r w:rsidRPr="00200533">
              <w:rPr>
                <w:rFonts w:ascii="Times New Roman" w:hAnsi="Times New Roman"/>
                <w:sz w:val="28"/>
                <w:szCs w:val="28"/>
              </w:rPr>
              <w:t xml:space="preserve"> </w:t>
            </w:r>
            <w:r w:rsidR="00FC2EF3" w:rsidRPr="00200533">
              <w:rPr>
                <w:rFonts w:ascii="Times New Roman" w:hAnsi="Times New Roman"/>
                <w:sz w:val="28"/>
                <w:szCs w:val="28"/>
              </w:rPr>
              <w:t>Nghị quyết số 70/NQ-TW ngày 20/8/2025 của BCH TW về bảo đảm an ninh năng lượng quốc gia đến năm 2030, tầm nhìn đến năm 2045</w:t>
            </w:r>
            <w:r w:rsidRPr="00200533">
              <w:rPr>
                <w:rFonts w:ascii="Times New Roman" w:hAnsi="Times New Roman"/>
                <w:sz w:val="28"/>
                <w:szCs w:val="28"/>
              </w:rPr>
              <w:t xml:space="preserve"> với quan điểm chỉ đạo “</w:t>
            </w:r>
            <w:r w:rsidRPr="00200533">
              <w:rPr>
                <w:rFonts w:ascii="Times New Roman" w:hAnsi="Times New Roman"/>
                <w:color w:val="000000"/>
                <w:sz w:val="28"/>
                <w:szCs w:val="28"/>
                <w:shd w:val="clear" w:color="auto" w:fill="FFFFFF"/>
              </w:rPr>
              <w:t>chú trọng bình ổn, điều tiết và bảo đảm dự trữ năng lượng quốc gia</w:t>
            </w:r>
            <w:r w:rsidRPr="00200533">
              <w:rPr>
                <w:rFonts w:ascii="Times New Roman" w:hAnsi="Times New Roman"/>
                <w:sz w:val="28"/>
                <w:szCs w:val="28"/>
              </w:rPr>
              <w:t>”, mục tiêu đến 2030 “</w:t>
            </w:r>
            <w:r w:rsidRPr="00200533">
              <w:rPr>
                <w:rFonts w:ascii="Times New Roman" w:hAnsi="Times New Roman"/>
                <w:color w:val="000000"/>
                <w:sz w:val="28"/>
                <w:szCs w:val="28"/>
                <w:shd w:val="clear" w:color="auto" w:fill="FFFFFF"/>
              </w:rPr>
              <w:t>Các cơ sở lọc dầu đáp ứng tối thiểu 70% nhu cầu xăng dầu trong nước; mức dự trữ xăng dầu đạt khoảng 90 ngày nhập ròng</w:t>
            </w:r>
            <w:r w:rsidRPr="00200533">
              <w:rPr>
                <w:rFonts w:ascii="Times New Roman" w:hAnsi="Times New Roman"/>
                <w:sz w:val="28"/>
                <w:szCs w:val="28"/>
              </w:rPr>
              <w:t>”</w:t>
            </w:r>
          </w:p>
          <w:p w14:paraId="00768155" w14:textId="0F98F302" w:rsidR="00731E82" w:rsidRPr="00200533" w:rsidRDefault="001127BC" w:rsidP="001127BC">
            <w:pPr>
              <w:spacing w:before="80" w:after="80" w:line="340" w:lineRule="exact"/>
              <w:ind w:firstLine="706"/>
              <w:jc w:val="both"/>
              <w:rPr>
                <w:rFonts w:ascii="Times New Roman" w:hAnsi="Times New Roman"/>
                <w:sz w:val="28"/>
                <w:szCs w:val="28"/>
                <w:lang w:val="nl-NL"/>
              </w:rPr>
            </w:pPr>
            <w:r w:rsidRPr="00200533">
              <w:rPr>
                <w:rFonts w:ascii="Times New Roman" w:hAnsi="Times New Roman"/>
                <w:sz w:val="28"/>
                <w:szCs w:val="28"/>
                <w:lang w:val="nl-NL"/>
              </w:rPr>
              <w:t xml:space="preserve"> </w:t>
            </w:r>
          </w:p>
        </w:tc>
        <w:tc>
          <w:tcPr>
            <w:tcW w:w="789" w:type="pct"/>
            <w:shd w:val="clear" w:color="auto" w:fill="FFFFFF"/>
            <w:vAlign w:val="center"/>
          </w:tcPr>
          <w:p w14:paraId="5D4C500D" w14:textId="36786A6D" w:rsidR="00731E82" w:rsidRPr="00200533" w:rsidRDefault="00E97ABC" w:rsidP="001B7CB7">
            <w:pPr>
              <w:spacing w:before="120" w:after="120" w:line="240" w:lineRule="auto"/>
              <w:ind w:left="142" w:right="30"/>
              <w:jc w:val="both"/>
              <w:rPr>
                <w:rFonts w:ascii="Times New Roman" w:hAnsi="Times New Roman"/>
                <w:sz w:val="28"/>
                <w:szCs w:val="28"/>
              </w:rPr>
            </w:pPr>
            <w:r w:rsidRPr="00200533">
              <w:rPr>
                <w:rFonts w:ascii="Times New Roman" w:hAnsi="Times New Roman"/>
                <w:sz w:val="28"/>
                <w:szCs w:val="28"/>
              </w:rPr>
              <w:t>Đã thể chế hóa đầy đủ chủ trương của Đảng về đảm bảo an ninh năng lượng quốc gia</w:t>
            </w:r>
          </w:p>
        </w:tc>
        <w:tc>
          <w:tcPr>
            <w:tcW w:w="447" w:type="pct"/>
            <w:shd w:val="clear" w:color="auto" w:fill="FFFFFF"/>
            <w:vAlign w:val="center"/>
          </w:tcPr>
          <w:p w14:paraId="53A7E913" w14:textId="77777777" w:rsidR="00731E82" w:rsidRPr="00200533" w:rsidRDefault="00731E82" w:rsidP="001B7CB7">
            <w:pPr>
              <w:spacing w:before="120" w:after="120" w:line="240" w:lineRule="auto"/>
              <w:ind w:left="142" w:right="30"/>
              <w:jc w:val="center"/>
              <w:rPr>
                <w:rFonts w:ascii="Times New Roman" w:hAnsi="Times New Roman"/>
                <w:sz w:val="28"/>
                <w:szCs w:val="28"/>
              </w:rPr>
            </w:pPr>
          </w:p>
        </w:tc>
      </w:tr>
    </w:tbl>
    <w:p w14:paraId="457406D7" w14:textId="35242AE7" w:rsidR="008240D8" w:rsidRPr="00200533" w:rsidRDefault="008240D8" w:rsidP="008240D8">
      <w:pPr>
        <w:spacing w:before="120"/>
        <w:rPr>
          <w:rFonts w:ascii="Times New Roman" w:hAnsi="Times New Roman"/>
          <w:b/>
          <w:bCs/>
          <w:sz w:val="28"/>
          <w:szCs w:val="28"/>
        </w:rPr>
      </w:pPr>
      <w:r w:rsidRPr="00200533">
        <w:rPr>
          <w:rFonts w:ascii="Times New Roman" w:hAnsi="Times New Roman"/>
          <w:b/>
          <w:sz w:val="28"/>
          <w:szCs w:val="28"/>
        </w:rPr>
        <w:t xml:space="preserve">2. </w:t>
      </w:r>
      <w:r w:rsidRPr="00200533">
        <w:rPr>
          <w:rFonts w:ascii="Times New Roman" w:hAnsi="Times New Roman"/>
          <w:b/>
          <w:bCs/>
          <w:sz w:val="28"/>
          <w:szCs w:val="28"/>
        </w:rPr>
        <w:t>Văn bản quy phạm pháp luật có liên quan đến dự thảo Nghị định</w:t>
      </w:r>
    </w:p>
    <w:tbl>
      <w:tblPr>
        <w:tblOverlap w:val="never"/>
        <w:tblW w:w="5369"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5172"/>
        <w:gridCol w:w="5175"/>
        <w:gridCol w:w="2978"/>
        <w:gridCol w:w="1701"/>
      </w:tblGrid>
      <w:tr w:rsidR="00100F4F" w:rsidRPr="00200533" w14:paraId="669A9CB6" w14:textId="77777777" w:rsidTr="00461272">
        <w:trPr>
          <w:trHeight w:val="1061"/>
        </w:trPr>
        <w:tc>
          <w:tcPr>
            <w:tcW w:w="1721" w:type="pct"/>
            <w:shd w:val="clear" w:color="auto" w:fill="FFFFFF"/>
            <w:vAlign w:val="center"/>
          </w:tcPr>
          <w:p w14:paraId="0F3749FD" w14:textId="77777777" w:rsidR="008240D8" w:rsidRPr="00200533" w:rsidRDefault="008240D8" w:rsidP="000B1EA5">
            <w:pPr>
              <w:spacing w:after="0" w:line="240" w:lineRule="auto"/>
              <w:jc w:val="center"/>
              <w:rPr>
                <w:rFonts w:ascii="Times New Roman" w:hAnsi="Times New Roman"/>
                <w:b/>
                <w:bCs/>
                <w:sz w:val="28"/>
                <w:szCs w:val="28"/>
              </w:rPr>
            </w:pPr>
            <w:r w:rsidRPr="00200533">
              <w:rPr>
                <w:rFonts w:ascii="Times New Roman" w:hAnsi="Times New Roman"/>
                <w:b/>
                <w:bCs/>
                <w:sz w:val="28"/>
                <w:szCs w:val="28"/>
              </w:rPr>
              <w:lastRenderedPageBreak/>
              <w:t>QUY ĐỊNH CỦA DỰ THẢO VĂN BẢN</w:t>
            </w:r>
          </w:p>
        </w:tc>
        <w:tc>
          <w:tcPr>
            <w:tcW w:w="1722" w:type="pct"/>
            <w:shd w:val="clear" w:color="auto" w:fill="FFFFFF"/>
            <w:vAlign w:val="center"/>
          </w:tcPr>
          <w:p w14:paraId="4D2E01F0" w14:textId="77777777" w:rsidR="00461272" w:rsidRPr="00200533" w:rsidRDefault="008240D8" w:rsidP="000B1EA5">
            <w:pPr>
              <w:spacing w:after="0" w:line="240" w:lineRule="auto"/>
              <w:jc w:val="center"/>
              <w:rPr>
                <w:rFonts w:ascii="Times New Roman" w:hAnsi="Times New Roman"/>
                <w:b/>
                <w:bCs/>
                <w:sz w:val="28"/>
                <w:szCs w:val="28"/>
              </w:rPr>
            </w:pPr>
            <w:r w:rsidRPr="00200533">
              <w:rPr>
                <w:rFonts w:ascii="Times New Roman" w:hAnsi="Times New Roman"/>
                <w:b/>
                <w:bCs/>
                <w:sz w:val="28"/>
                <w:szCs w:val="28"/>
              </w:rPr>
              <w:t xml:space="preserve">QUY ĐỊNH CỦA PHÁP LUẬT </w:t>
            </w:r>
          </w:p>
          <w:p w14:paraId="571E2741" w14:textId="09D1B589" w:rsidR="008240D8" w:rsidRPr="00200533" w:rsidRDefault="008240D8" w:rsidP="000B1EA5">
            <w:pPr>
              <w:spacing w:after="0" w:line="240" w:lineRule="auto"/>
              <w:jc w:val="center"/>
              <w:rPr>
                <w:rFonts w:ascii="Times New Roman" w:hAnsi="Times New Roman"/>
                <w:b/>
                <w:bCs/>
                <w:sz w:val="28"/>
                <w:szCs w:val="28"/>
              </w:rPr>
            </w:pPr>
            <w:r w:rsidRPr="00200533">
              <w:rPr>
                <w:rFonts w:ascii="Times New Roman" w:hAnsi="Times New Roman"/>
                <w:b/>
                <w:bCs/>
                <w:sz w:val="28"/>
                <w:szCs w:val="28"/>
              </w:rPr>
              <w:t>HIỆN HÀNH CÓ LIÊN QUAN</w:t>
            </w:r>
          </w:p>
        </w:tc>
        <w:tc>
          <w:tcPr>
            <w:tcW w:w="991" w:type="pct"/>
            <w:shd w:val="clear" w:color="auto" w:fill="FFFFFF"/>
            <w:vAlign w:val="center"/>
          </w:tcPr>
          <w:p w14:paraId="3AD4D93B" w14:textId="77777777" w:rsidR="008240D8" w:rsidRPr="00200533" w:rsidRDefault="008240D8" w:rsidP="000B1EA5">
            <w:pPr>
              <w:spacing w:after="0" w:line="240" w:lineRule="auto"/>
              <w:jc w:val="center"/>
              <w:rPr>
                <w:rFonts w:ascii="Times New Roman" w:hAnsi="Times New Roman"/>
                <w:b/>
                <w:bCs/>
                <w:sz w:val="28"/>
                <w:szCs w:val="28"/>
              </w:rPr>
            </w:pPr>
            <w:r w:rsidRPr="00200533">
              <w:rPr>
                <w:rFonts w:ascii="Times New Roman" w:hAnsi="Times New Roman"/>
                <w:b/>
                <w:bCs/>
                <w:sz w:val="28"/>
                <w:szCs w:val="28"/>
              </w:rPr>
              <w:t>ĐÁNH GIÁ</w:t>
            </w:r>
            <w:r w:rsidRPr="00200533">
              <w:rPr>
                <w:rFonts w:ascii="Times New Roman" w:hAnsi="Times New Roman"/>
                <w:b/>
                <w:bCs/>
                <w:sz w:val="28"/>
                <w:szCs w:val="28"/>
              </w:rPr>
              <w:br/>
              <w:t>(Tính hợp hiến, tính hợp pháp, tính thống nhất)</w:t>
            </w:r>
          </w:p>
        </w:tc>
        <w:tc>
          <w:tcPr>
            <w:tcW w:w="566" w:type="pct"/>
            <w:shd w:val="clear" w:color="auto" w:fill="FFFFFF"/>
            <w:vAlign w:val="center"/>
          </w:tcPr>
          <w:p w14:paraId="67719120" w14:textId="77777777" w:rsidR="000B1EA5" w:rsidRPr="00200533" w:rsidRDefault="008240D8" w:rsidP="000B1EA5">
            <w:pPr>
              <w:spacing w:after="0" w:line="240" w:lineRule="auto"/>
              <w:jc w:val="center"/>
              <w:rPr>
                <w:rFonts w:ascii="Times New Roman" w:hAnsi="Times New Roman"/>
                <w:b/>
                <w:bCs/>
                <w:sz w:val="28"/>
                <w:szCs w:val="28"/>
              </w:rPr>
            </w:pPr>
            <w:r w:rsidRPr="00200533">
              <w:rPr>
                <w:rFonts w:ascii="Times New Roman" w:hAnsi="Times New Roman"/>
                <w:b/>
                <w:bCs/>
                <w:sz w:val="28"/>
                <w:szCs w:val="28"/>
              </w:rPr>
              <w:t xml:space="preserve">ĐỀ XUẤT </w:t>
            </w:r>
          </w:p>
          <w:p w14:paraId="129E8680" w14:textId="3434C4E0" w:rsidR="008240D8" w:rsidRPr="00200533" w:rsidRDefault="008240D8" w:rsidP="000B1EA5">
            <w:pPr>
              <w:spacing w:after="0" w:line="240" w:lineRule="auto"/>
              <w:jc w:val="center"/>
              <w:rPr>
                <w:rFonts w:ascii="Times New Roman" w:hAnsi="Times New Roman"/>
                <w:b/>
                <w:bCs/>
                <w:sz w:val="28"/>
                <w:szCs w:val="28"/>
              </w:rPr>
            </w:pPr>
            <w:r w:rsidRPr="00200533">
              <w:rPr>
                <w:rFonts w:ascii="Times New Roman" w:hAnsi="Times New Roman"/>
                <w:b/>
                <w:bCs/>
                <w:sz w:val="28"/>
                <w:szCs w:val="28"/>
              </w:rPr>
              <w:t>XỬ LÝ</w:t>
            </w:r>
          </w:p>
        </w:tc>
      </w:tr>
      <w:tr w:rsidR="008C7934" w:rsidRPr="00200533" w14:paraId="47D93037" w14:textId="77777777" w:rsidTr="00D37902">
        <w:trPr>
          <w:trHeight w:val="1660"/>
        </w:trPr>
        <w:tc>
          <w:tcPr>
            <w:tcW w:w="1721" w:type="pct"/>
            <w:shd w:val="clear" w:color="auto" w:fill="FFFFFF"/>
            <w:vAlign w:val="center"/>
          </w:tcPr>
          <w:p w14:paraId="0F6646F6" w14:textId="34755F31" w:rsidR="008C7934" w:rsidRPr="00200533" w:rsidRDefault="008C7934" w:rsidP="00080A04">
            <w:pPr>
              <w:pStyle w:val="Vnbnnidung0"/>
              <w:tabs>
                <w:tab w:val="left" w:pos="986"/>
              </w:tabs>
              <w:spacing w:after="120"/>
              <w:ind w:left="142" w:right="45" w:firstLine="0"/>
              <w:jc w:val="both"/>
              <w:rPr>
                <w:rStyle w:val="Vnbnnidung"/>
                <w:rFonts w:cs="Times New Roman"/>
                <w:lang w:eastAsia="vi-VN"/>
              </w:rPr>
            </w:pPr>
            <w:r w:rsidRPr="00200533">
              <w:rPr>
                <w:rStyle w:val="Vnbnnidung"/>
                <w:rFonts w:cs="Times New Roman"/>
                <w:lang w:eastAsia="vi-VN"/>
              </w:rPr>
              <w:t>Quy định về thời hiệu xử phạt vi phạm hành chính</w:t>
            </w:r>
          </w:p>
        </w:tc>
        <w:tc>
          <w:tcPr>
            <w:tcW w:w="1722" w:type="pct"/>
            <w:shd w:val="clear" w:color="auto" w:fill="FFFFFF"/>
            <w:vAlign w:val="center"/>
          </w:tcPr>
          <w:p w14:paraId="61BD146C" w14:textId="355F89FC" w:rsidR="008C7934" w:rsidRPr="00200533" w:rsidRDefault="008C7934" w:rsidP="008C7934">
            <w:pPr>
              <w:pStyle w:val="Vnbnnidung0"/>
              <w:tabs>
                <w:tab w:val="left" w:pos="986"/>
              </w:tabs>
              <w:spacing w:after="120"/>
              <w:ind w:right="45" w:firstLine="0"/>
              <w:jc w:val="both"/>
              <w:rPr>
                <w:rStyle w:val="Vnbnnidung"/>
                <w:rFonts w:cs="Times New Roman"/>
                <w:lang w:eastAsia="vi-VN"/>
              </w:rPr>
            </w:pPr>
            <w:r w:rsidRPr="00200533">
              <w:rPr>
                <w:rStyle w:val="Vnbnnidung"/>
                <w:rFonts w:cs="Times New Roman"/>
                <w:lang w:eastAsia="vi-VN"/>
              </w:rPr>
              <w:t>Điều 6 Luật Xử lý vi phạm hành chính</w:t>
            </w:r>
          </w:p>
        </w:tc>
        <w:tc>
          <w:tcPr>
            <w:tcW w:w="991" w:type="pct"/>
            <w:shd w:val="clear" w:color="auto" w:fill="FFFFFF"/>
            <w:vAlign w:val="center"/>
          </w:tcPr>
          <w:p w14:paraId="2DC550E5" w14:textId="4D1428F4" w:rsidR="008C7934" w:rsidRPr="00200533" w:rsidRDefault="008C7934" w:rsidP="00080A04">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t>Đảm bảo tính hợp pháp, thống nhất</w:t>
            </w:r>
          </w:p>
        </w:tc>
        <w:tc>
          <w:tcPr>
            <w:tcW w:w="566" w:type="pct"/>
            <w:shd w:val="clear" w:color="auto" w:fill="FFFFFF"/>
            <w:vAlign w:val="center"/>
          </w:tcPr>
          <w:p w14:paraId="05BD3CFC" w14:textId="77777777" w:rsidR="008C7934" w:rsidRPr="00200533" w:rsidRDefault="008C7934" w:rsidP="00D37902">
            <w:pPr>
              <w:spacing w:before="120" w:line="240" w:lineRule="auto"/>
              <w:ind w:left="142" w:right="45"/>
              <w:jc w:val="both"/>
              <w:rPr>
                <w:rFonts w:ascii="Times New Roman" w:hAnsi="Times New Roman"/>
                <w:sz w:val="28"/>
                <w:szCs w:val="28"/>
              </w:rPr>
            </w:pPr>
          </w:p>
        </w:tc>
      </w:tr>
      <w:tr w:rsidR="008C7934" w:rsidRPr="00200533" w14:paraId="5A02F45B" w14:textId="77777777" w:rsidTr="008C7934">
        <w:trPr>
          <w:trHeight w:val="2947"/>
        </w:trPr>
        <w:tc>
          <w:tcPr>
            <w:tcW w:w="1721" w:type="pct"/>
            <w:shd w:val="clear" w:color="auto" w:fill="FFFFFF"/>
            <w:vAlign w:val="center"/>
          </w:tcPr>
          <w:p w14:paraId="2789C263" w14:textId="62F8DC9E" w:rsidR="008C7934" w:rsidRPr="00200533" w:rsidRDefault="008C7934" w:rsidP="008C7934">
            <w:pPr>
              <w:pStyle w:val="Vnbnnidung0"/>
              <w:tabs>
                <w:tab w:val="left" w:pos="986"/>
              </w:tabs>
              <w:spacing w:after="120"/>
              <w:ind w:left="142" w:right="45" w:firstLine="0"/>
              <w:jc w:val="both"/>
              <w:rPr>
                <w:rStyle w:val="Vnbnnidung"/>
                <w:rFonts w:cs="Times New Roman"/>
                <w:lang w:eastAsia="vi-VN"/>
              </w:rPr>
            </w:pPr>
            <w:r w:rsidRPr="00200533">
              <w:rPr>
                <w:rStyle w:val="Vnbnnidung"/>
                <w:rFonts w:cs="Times New Roman"/>
                <w:lang w:eastAsia="vi-VN"/>
              </w:rPr>
              <w:t>- Quy định về các hình thức xử phạt vi phạm hành chính và biện pháp khắc phục hậu quả</w:t>
            </w:r>
          </w:p>
          <w:p w14:paraId="12D31B4D" w14:textId="77777777" w:rsidR="008C7934" w:rsidRPr="00200533" w:rsidRDefault="008C7934" w:rsidP="008C7934">
            <w:pPr>
              <w:pStyle w:val="BodyText"/>
              <w:shd w:val="clear" w:color="auto" w:fill="auto"/>
              <w:tabs>
                <w:tab w:val="left" w:pos="986"/>
              </w:tabs>
              <w:spacing w:after="120" w:line="240" w:lineRule="auto"/>
              <w:ind w:left="142" w:right="45" w:firstLine="0"/>
              <w:jc w:val="both"/>
              <w:rPr>
                <w:rStyle w:val="Vnbnnidung"/>
                <w:rFonts w:cs="Times New Roman"/>
                <w:lang w:eastAsia="vi-VN"/>
              </w:rPr>
            </w:pPr>
            <w:r w:rsidRPr="00200533">
              <w:rPr>
                <w:rStyle w:val="Vnbnnidung"/>
                <w:rFonts w:cs="Times New Roman"/>
                <w:lang w:eastAsia="vi-VN"/>
              </w:rPr>
              <w:t xml:space="preserve">- </w:t>
            </w:r>
            <w:r w:rsidRPr="00200533">
              <w:rPr>
                <w:rStyle w:val="Vnbnnidung"/>
                <w:rFonts w:cs="Times New Roman"/>
              </w:rPr>
              <w:t>Hành vi vi phạm hành chính đã kết thúc, hành vi vi phạm hành chính đang thực hiện, xử phạt vi phạm hành chính đối với trường hợp vi phạm nhiều lần, xử phạt vi phạm hành chính trên môi trường điện tử</w:t>
            </w:r>
          </w:p>
          <w:p w14:paraId="65A949C0" w14:textId="3A05FD2F" w:rsidR="008C7934" w:rsidRPr="00200533" w:rsidRDefault="008C7934" w:rsidP="008C7934">
            <w:pPr>
              <w:pStyle w:val="Vnbnnidung0"/>
              <w:tabs>
                <w:tab w:val="left" w:pos="986"/>
              </w:tabs>
              <w:spacing w:after="120"/>
              <w:ind w:right="45" w:firstLine="0"/>
              <w:jc w:val="both"/>
              <w:rPr>
                <w:rStyle w:val="Vnbnnidung"/>
                <w:rFonts w:cs="Times New Roman"/>
                <w:lang w:eastAsia="vi-VN"/>
              </w:rPr>
            </w:pPr>
          </w:p>
        </w:tc>
        <w:tc>
          <w:tcPr>
            <w:tcW w:w="1722" w:type="pct"/>
            <w:shd w:val="clear" w:color="auto" w:fill="FFFFFF"/>
            <w:vAlign w:val="center"/>
          </w:tcPr>
          <w:p w14:paraId="5B569CC3" w14:textId="1FD17E1A" w:rsidR="008C7934" w:rsidRPr="00200533" w:rsidRDefault="008C7934" w:rsidP="00080A04">
            <w:pPr>
              <w:pStyle w:val="Vnbnnidung0"/>
              <w:tabs>
                <w:tab w:val="left" w:pos="986"/>
              </w:tabs>
              <w:spacing w:after="120"/>
              <w:ind w:left="142" w:right="45" w:firstLine="0"/>
              <w:jc w:val="both"/>
              <w:rPr>
                <w:rStyle w:val="Vnbnnidung"/>
                <w:rFonts w:cs="Times New Roman"/>
                <w:lang w:eastAsia="vi-VN"/>
              </w:rPr>
            </w:pPr>
            <w:r w:rsidRPr="00200533">
              <w:rPr>
                <w:rStyle w:val="Vnbnnidung"/>
                <w:rFonts w:cs="Times New Roman"/>
                <w:lang w:eastAsia="vi-VN"/>
              </w:rPr>
              <w:t>- Luật Xử lý vi phạm hành chính</w:t>
            </w:r>
          </w:p>
          <w:p w14:paraId="2A7F2830" w14:textId="6CEA3A9D" w:rsidR="008C7934" w:rsidRPr="00200533" w:rsidRDefault="008C7934" w:rsidP="00080A04">
            <w:pPr>
              <w:pStyle w:val="Vnbnnidung0"/>
              <w:tabs>
                <w:tab w:val="left" w:pos="986"/>
              </w:tabs>
              <w:spacing w:after="120"/>
              <w:ind w:left="142" w:right="45" w:firstLine="0"/>
              <w:jc w:val="both"/>
              <w:rPr>
                <w:rStyle w:val="Vnbnnidung"/>
                <w:rFonts w:cs="Times New Roman"/>
                <w:lang w:eastAsia="vi-VN"/>
              </w:rPr>
            </w:pPr>
            <w:r w:rsidRPr="00200533">
              <w:rPr>
                <w:rStyle w:val="Vnbnnidung"/>
                <w:rFonts w:cs="Times New Roman"/>
                <w:lang w:eastAsia="vi-VN"/>
              </w:rPr>
              <w:t xml:space="preserve">- </w:t>
            </w:r>
            <w:r w:rsidRPr="00200533">
              <w:rPr>
                <w:rFonts w:cs="Times New Roman"/>
              </w:rPr>
              <w:t xml:space="preserve">Nghị định số 118/2021/NĐ-CP ngày 23 tháng 12 năm 2021 của Chính phủ quy định chi tiết một số điều và biện pháp thi hành Luật Xử lý vi phạm hành chính được sửa đổi, bổ sung bởi Nghị định số 68/2025/NĐ-CP và  </w:t>
            </w:r>
            <w:r w:rsidRPr="00200533">
              <w:rPr>
                <w:rFonts w:cs="Times New Roman"/>
                <w:shd w:val="clear" w:color="auto" w:fill="FFFFFF"/>
              </w:rPr>
              <w:t>Nghị định số 190/2025/NĐ-CP</w:t>
            </w:r>
          </w:p>
        </w:tc>
        <w:tc>
          <w:tcPr>
            <w:tcW w:w="991" w:type="pct"/>
            <w:shd w:val="clear" w:color="auto" w:fill="FFFFFF"/>
            <w:vAlign w:val="center"/>
          </w:tcPr>
          <w:p w14:paraId="6B358051" w14:textId="5249ED3B" w:rsidR="008C7934" w:rsidRPr="00200533" w:rsidRDefault="008C7934" w:rsidP="00080A04">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t>Đảm bảo tính hợp pháp, thống nhất</w:t>
            </w:r>
          </w:p>
        </w:tc>
        <w:tc>
          <w:tcPr>
            <w:tcW w:w="566" w:type="pct"/>
            <w:shd w:val="clear" w:color="auto" w:fill="FFFFFF"/>
            <w:vAlign w:val="center"/>
          </w:tcPr>
          <w:p w14:paraId="7E889D2E" w14:textId="77777777" w:rsidR="008C7934" w:rsidRPr="00200533" w:rsidRDefault="008C7934" w:rsidP="00D37902">
            <w:pPr>
              <w:spacing w:before="120" w:line="240" w:lineRule="auto"/>
              <w:ind w:left="142" w:right="45"/>
              <w:jc w:val="both"/>
              <w:rPr>
                <w:rFonts w:ascii="Times New Roman" w:hAnsi="Times New Roman"/>
                <w:sz w:val="28"/>
                <w:szCs w:val="28"/>
              </w:rPr>
            </w:pPr>
          </w:p>
        </w:tc>
      </w:tr>
      <w:tr w:rsidR="00080A04" w:rsidRPr="00200533" w14:paraId="2D47DE04" w14:textId="77777777" w:rsidTr="00D37902">
        <w:trPr>
          <w:trHeight w:val="1660"/>
        </w:trPr>
        <w:tc>
          <w:tcPr>
            <w:tcW w:w="1721" w:type="pct"/>
            <w:shd w:val="clear" w:color="auto" w:fill="FFFFFF"/>
            <w:vAlign w:val="center"/>
          </w:tcPr>
          <w:p w14:paraId="2C1C58C5" w14:textId="63F0FC14" w:rsidR="00080A04" w:rsidRPr="00200533" w:rsidRDefault="00080A04" w:rsidP="00080A04">
            <w:pPr>
              <w:pStyle w:val="Vnbnnidung0"/>
              <w:tabs>
                <w:tab w:val="left" w:pos="986"/>
              </w:tabs>
              <w:spacing w:after="120"/>
              <w:ind w:left="142" w:right="45" w:firstLine="0"/>
              <w:jc w:val="both"/>
              <w:rPr>
                <w:rFonts w:cs="Times New Roman"/>
                <w:lang w:eastAsia="vi-VN"/>
              </w:rPr>
            </w:pPr>
            <w:r w:rsidRPr="00200533">
              <w:rPr>
                <w:rStyle w:val="Vnbnnidung"/>
                <w:rFonts w:cs="Times New Roman"/>
                <w:lang w:eastAsia="vi-VN"/>
              </w:rPr>
              <w:t>Hành vi vi phạm trong điều tra cơ bản về dầu khí và hoạt động dầu khí</w:t>
            </w:r>
          </w:p>
        </w:tc>
        <w:tc>
          <w:tcPr>
            <w:tcW w:w="1722" w:type="pct"/>
            <w:shd w:val="clear" w:color="auto" w:fill="FFFFFF"/>
            <w:vAlign w:val="center"/>
          </w:tcPr>
          <w:p w14:paraId="5C1E8E9B" w14:textId="77777777" w:rsidR="00080A04" w:rsidRPr="00200533" w:rsidRDefault="00080A04" w:rsidP="00080A04">
            <w:pPr>
              <w:pStyle w:val="Vnbnnidung0"/>
              <w:tabs>
                <w:tab w:val="left" w:pos="986"/>
              </w:tabs>
              <w:spacing w:after="120"/>
              <w:ind w:left="142" w:right="45" w:firstLine="0"/>
              <w:jc w:val="both"/>
              <w:rPr>
                <w:rStyle w:val="Vnbnnidung"/>
                <w:rFonts w:cs="Times New Roman"/>
                <w:lang w:eastAsia="vi-VN"/>
              </w:rPr>
            </w:pPr>
          </w:p>
          <w:p w14:paraId="3B254A15" w14:textId="7868BC65" w:rsidR="00080A04" w:rsidRPr="00200533" w:rsidRDefault="009E1E8E" w:rsidP="00080A04">
            <w:pPr>
              <w:pStyle w:val="Vnbnnidung0"/>
              <w:tabs>
                <w:tab w:val="left" w:pos="986"/>
              </w:tabs>
              <w:spacing w:after="120"/>
              <w:ind w:left="142" w:right="45" w:firstLine="0"/>
              <w:jc w:val="both"/>
              <w:rPr>
                <w:rStyle w:val="Vnbnnidung"/>
                <w:rFonts w:cs="Times New Roman"/>
                <w:lang w:eastAsia="vi-VN"/>
              </w:rPr>
            </w:pPr>
            <w:r w:rsidRPr="00200533">
              <w:rPr>
                <w:rStyle w:val="Vnbnnidung"/>
                <w:rFonts w:cs="Times New Roman"/>
                <w:lang w:eastAsia="vi-VN"/>
              </w:rPr>
              <w:t xml:space="preserve">- </w:t>
            </w:r>
            <w:r w:rsidR="00080A04" w:rsidRPr="00200533">
              <w:rPr>
                <w:rStyle w:val="Vnbnnidung"/>
                <w:rFonts w:cs="Times New Roman"/>
                <w:lang w:eastAsia="vi-VN"/>
              </w:rPr>
              <w:t>Luật Dầu khí số 12/2022/QH15; Nghị định số 45/2023/NĐ-CP ngày 01/7/2026 quy định chi tiết một số điều của </w:t>
            </w:r>
            <w:bookmarkStart w:id="2" w:name="tvpllink_vydyzmjfri_1"/>
            <w:r w:rsidR="00080A04" w:rsidRPr="00200533">
              <w:rPr>
                <w:rStyle w:val="Vnbnnidung"/>
                <w:rFonts w:cs="Times New Roman"/>
                <w:lang w:eastAsia="vi-VN"/>
              </w:rPr>
              <w:fldChar w:fldCharType="begin"/>
            </w:r>
            <w:r w:rsidR="00080A04" w:rsidRPr="00200533">
              <w:rPr>
                <w:rStyle w:val="Vnbnnidung"/>
                <w:rFonts w:cs="Times New Roman"/>
                <w:lang w:eastAsia="vi-VN"/>
              </w:rPr>
              <w:instrText xml:space="preserve"> HYPERLINK "https://thuvienphapluat.vn/van-ban/Tai-nguyen-Moi-truong/Luat-Dau-khi-2022-505749.aspx" \t "_blank" </w:instrText>
            </w:r>
            <w:r w:rsidR="00080A04" w:rsidRPr="00200533">
              <w:rPr>
                <w:rStyle w:val="Vnbnnidung"/>
                <w:rFonts w:cs="Times New Roman"/>
                <w:lang w:eastAsia="vi-VN"/>
              </w:rPr>
              <w:fldChar w:fldCharType="separate"/>
            </w:r>
            <w:r w:rsidR="00080A04" w:rsidRPr="00200533">
              <w:rPr>
                <w:rStyle w:val="Vnbnnidung"/>
                <w:rFonts w:cs="Times New Roman"/>
                <w:lang w:eastAsia="vi-VN"/>
              </w:rPr>
              <w:t>Luật Dầu khí</w:t>
            </w:r>
            <w:r w:rsidR="00080A04" w:rsidRPr="00200533">
              <w:rPr>
                <w:rStyle w:val="Vnbnnidung"/>
                <w:rFonts w:cs="Times New Roman"/>
                <w:lang w:eastAsia="vi-VN"/>
              </w:rPr>
              <w:fldChar w:fldCharType="end"/>
            </w:r>
            <w:bookmarkEnd w:id="2"/>
            <w:r w:rsidR="00080A04" w:rsidRPr="00200533">
              <w:rPr>
                <w:rStyle w:val="Vnbnnidung"/>
                <w:rFonts w:cs="Times New Roman"/>
                <w:lang w:eastAsia="vi-VN"/>
              </w:rPr>
              <w:t>.</w:t>
            </w:r>
          </w:p>
          <w:p w14:paraId="568644AC" w14:textId="4D22AAAB" w:rsidR="00080A04" w:rsidRPr="00200533" w:rsidRDefault="009E1E8E" w:rsidP="008C7934">
            <w:pPr>
              <w:pStyle w:val="Vnbnnidung0"/>
              <w:tabs>
                <w:tab w:val="left" w:pos="986"/>
              </w:tabs>
              <w:spacing w:after="120"/>
              <w:ind w:left="142" w:right="45" w:firstLine="0"/>
              <w:jc w:val="both"/>
              <w:rPr>
                <w:rFonts w:cs="Times New Roman"/>
                <w:lang w:eastAsia="vi-VN"/>
              </w:rPr>
            </w:pPr>
            <w:r w:rsidRPr="00200533">
              <w:rPr>
                <w:rStyle w:val="Vnbnnidung"/>
                <w:rFonts w:cs="Times New Roman"/>
                <w:lang w:eastAsia="vi-VN"/>
              </w:rPr>
              <w:t xml:space="preserve">- </w:t>
            </w:r>
            <w:r w:rsidRPr="00200533">
              <w:rPr>
                <w:rFonts w:cs="Times New Roman"/>
                <w:lang w:val="nl-NL"/>
              </w:rPr>
              <w:t>Bộ luật hình sự 2015</w:t>
            </w:r>
          </w:p>
        </w:tc>
        <w:tc>
          <w:tcPr>
            <w:tcW w:w="991" w:type="pct"/>
            <w:shd w:val="clear" w:color="auto" w:fill="FFFFFF"/>
            <w:vAlign w:val="center"/>
          </w:tcPr>
          <w:p w14:paraId="780562C8" w14:textId="075800C2" w:rsidR="00080A04" w:rsidRPr="00200533" w:rsidRDefault="00080A04" w:rsidP="00080A04">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t xml:space="preserve">Đảm bảo tính </w:t>
            </w:r>
            <w:r w:rsidR="008C7934" w:rsidRPr="00200533">
              <w:rPr>
                <w:rFonts w:ascii="Times New Roman" w:hAnsi="Times New Roman"/>
                <w:sz w:val="28"/>
                <w:szCs w:val="28"/>
              </w:rPr>
              <w:t xml:space="preserve">hợp hiến, hợp pháp, </w:t>
            </w:r>
            <w:r w:rsidRPr="00200533">
              <w:rPr>
                <w:rFonts w:ascii="Times New Roman" w:hAnsi="Times New Roman"/>
                <w:sz w:val="28"/>
                <w:szCs w:val="28"/>
              </w:rPr>
              <w:t>thống nhất</w:t>
            </w:r>
          </w:p>
        </w:tc>
        <w:tc>
          <w:tcPr>
            <w:tcW w:w="566" w:type="pct"/>
            <w:shd w:val="clear" w:color="auto" w:fill="FFFFFF"/>
            <w:vAlign w:val="center"/>
          </w:tcPr>
          <w:p w14:paraId="01AB8CDE" w14:textId="77777777" w:rsidR="00080A04" w:rsidRPr="00200533" w:rsidRDefault="00080A04" w:rsidP="00D37902">
            <w:pPr>
              <w:spacing w:before="120" w:line="240" w:lineRule="auto"/>
              <w:ind w:left="142" w:right="45"/>
              <w:jc w:val="both"/>
              <w:rPr>
                <w:rFonts w:ascii="Times New Roman" w:hAnsi="Times New Roman"/>
                <w:sz w:val="28"/>
                <w:szCs w:val="28"/>
              </w:rPr>
            </w:pPr>
          </w:p>
        </w:tc>
      </w:tr>
      <w:tr w:rsidR="00080A04" w:rsidRPr="00200533" w14:paraId="4D8DC6F7" w14:textId="77777777" w:rsidTr="00D37902">
        <w:trPr>
          <w:trHeight w:val="1660"/>
        </w:trPr>
        <w:tc>
          <w:tcPr>
            <w:tcW w:w="1721" w:type="pct"/>
            <w:shd w:val="clear" w:color="auto" w:fill="FFFFFF"/>
            <w:vAlign w:val="center"/>
          </w:tcPr>
          <w:p w14:paraId="4C96D1B4" w14:textId="1B1BBFD7" w:rsidR="00080A04" w:rsidRPr="00200533" w:rsidRDefault="00080A04" w:rsidP="009E1E8E">
            <w:pPr>
              <w:pStyle w:val="Vnbnnidung0"/>
              <w:tabs>
                <w:tab w:val="left" w:pos="986"/>
              </w:tabs>
              <w:spacing w:after="120"/>
              <w:ind w:left="142" w:right="45" w:firstLine="0"/>
              <w:jc w:val="both"/>
              <w:rPr>
                <w:rFonts w:cs="Times New Roman"/>
                <w:lang w:eastAsia="vi-VN"/>
              </w:rPr>
            </w:pPr>
            <w:r w:rsidRPr="00200533">
              <w:rPr>
                <w:rStyle w:val="Vnbnnidung"/>
                <w:rFonts w:cs="Times New Roman"/>
                <w:lang w:eastAsia="vi-VN"/>
              </w:rPr>
              <w:t xml:space="preserve">Hành vi </w:t>
            </w:r>
            <w:r w:rsidR="009E1E8E" w:rsidRPr="00200533">
              <w:rPr>
                <w:rStyle w:val="Vnbnnidung"/>
                <w:rFonts w:cs="Times New Roman"/>
                <w:lang w:eastAsia="vi-VN"/>
              </w:rPr>
              <w:t>vi phạm quy định về kinh doanh xăng dầu</w:t>
            </w:r>
          </w:p>
        </w:tc>
        <w:tc>
          <w:tcPr>
            <w:tcW w:w="1722" w:type="pct"/>
            <w:shd w:val="clear" w:color="auto" w:fill="FFFFFF"/>
            <w:vAlign w:val="center"/>
          </w:tcPr>
          <w:p w14:paraId="59C87714" w14:textId="3FEFC76D" w:rsidR="009E1E8E" w:rsidRPr="00200533" w:rsidRDefault="009E1E8E" w:rsidP="009E1E8E">
            <w:pPr>
              <w:spacing w:before="120" w:line="240" w:lineRule="auto"/>
              <w:ind w:left="142" w:right="45"/>
              <w:jc w:val="both"/>
              <w:rPr>
                <w:rFonts w:ascii="Times New Roman" w:hAnsi="Times New Roman"/>
                <w:sz w:val="28"/>
                <w:szCs w:val="28"/>
                <w:lang w:val="nl-NL"/>
              </w:rPr>
            </w:pPr>
            <w:r w:rsidRPr="00200533">
              <w:rPr>
                <w:rFonts w:ascii="Times New Roman" w:hAnsi="Times New Roman"/>
                <w:sz w:val="28"/>
                <w:szCs w:val="28"/>
                <w:lang w:val="nl-NL"/>
              </w:rPr>
              <w:t xml:space="preserve">- </w:t>
            </w:r>
            <w:r w:rsidR="00080A04" w:rsidRPr="00200533">
              <w:rPr>
                <w:rFonts w:ascii="Times New Roman" w:hAnsi="Times New Roman"/>
                <w:sz w:val="28"/>
                <w:szCs w:val="28"/>
                <w:lang w:val="nl-NL"/>
              </w:rPr>
              <w:t>Luật đầu tư 2020 đã được sửa đổi, bổ sung;</w:t>
            </w:r>
            <w:r w:rsidRPr="00200533">
              <w:rPr>
                <w:rFonts w:ascii="Times New Roman" w:hAnsi="Times New Roman"/>
                <w:sz w:val="28"/>
                <w:szCs w:val="28"/>
                <w:lang w:val="nl-NL"/>
              </w:rPr>
              <w:t xml:space="preserve"> </w:t>
            </w:r>
            <w:r w:rsidR="00080A04" w:rsidRPr="00200533">
              <w:rPr>
                <w:rFonts w:ascii="Times New Roman" w:hAnsi="Times New Roman"/>
                <w:sz w:val="28"/>
                <w:szCs w:val="28"/>
                <w:lang w:val="nl-NL"/>
              </w:rPr>
              <w:t xml:space="preserve">Luật Thương mại 2005 đã được sửa đổi, bổ sung và các văn bản hướng dẫn thi hành; </w:t>
            </w:r>
          </w:p>
          <w:p w14:paraId="6CC27484" w14:textId="20AB6695" w:rsidR="009E1E8E" w:rsidRPr="00200533" w:rsidRDefault="009E1E8E" w:rsidP="009E1E8E">
            <w:pPr>
              <w:spacing w:before="120" w:line="240" w:lineRule="auto"/>
              <w:ind w:left="142" w:right="45"/>
              <w:jc w:val="both"/>
              <w:rPr>
                <w:rFonts w:ascii="Times New Roman" w:hAnsi="Times New Roman"/>
                <w:sz w:val="28"/>
                <w:szCs w:val="28"/>
                <w:lang w:val="nl-NL"/>
              </w:rPr>
            </w:pPr>
            <w:r w:rsidRPr="00200533">
              <w:rPr>
                <w:rFonts w:ascii="Times New Roman" w:hAnsi="Times New Roman"/>
                <w:sz w:val="28"/>
                <w:szCs w:val="28"/>
                <w:lang w:val="nl-NL"/>
              </w:rPr>
              <w:lastRenderedPageBreak/>
              <w:t>- Luật Phòng cháy chữa cháy và cứu nạn cứu hộ</w:t>
            </w:r>
          </w:p>
          <w:p w14:paraId="4F942B43" w14:textId="77777777" w:rsidR="00080A04" w:rsidRPr="00200533" w:rsidRDefault="009E1E8E" w:rsidP="009E1E8E">
            <w:pPr>
              <w:spacing w:before="120" w:line="240" w:lineRule="auto"/>
              <w:ind w:left="142" w:right="45"/>
              <w:jc w:val="both"/>
              <w:rPr>
                <w:rFonts w:ascii="Times New Roman" w:hAnsi="Times New Roman"/>
                <w:sz w:val="28"/>
                <w:szCs w:val="28"/>
                <w:lang w:val="nl-NL"/>
              </w:rPr>
            </w:pPr>
            <w:r w:rsidRPr="00200533">
              <w:rPr>
                <w:rFonts w:ascii="Times New Roman" w:hAnsi="Times New Roman"/>
                <w:sz w:val="28"/>
                <w:szCs w:val="28"/>
                <w:lang w:val="nl-NL"/>
              </w:rPr>
              <w:t xml:space="preserve">- </w:t>
            </w:r>
            <w:r w:rsidR="00080A04" w:rsidRPr="00200533">
              <w:rPr>
                <w:rFonts w:ascii="Times New Roman" w:hAnsi="Times New Roman"/>
                <w:sz w:val="28"/>
                <w:szCs w:val="28"/>
                <w:lang w:val="nl-NL"/>
              </w:rPr>
              <w:t>Bộ luật hình sự 2015</w:t>
            </w:r>
          </w:p>
          <w:p w14:paraId="50F7BB22" w14:textId="276C2DBE" w:rsidR="009E1E8E" w:rsidRPr="00200533" w:rsidRDefault="009E1E8E" w:rsidP="009E1E8E">
            <w:pPr>
              <w:spacing w:before="120" w:line="240" w:lineRule="auto"/>
              <w:ind w:left="142" w:right="45"/>
              <w:jc w:val="both"/>
              <w:rPr>
                <w:rFonts w:ascii="Times New Roman" w:hAnsi="Times New Roman"/>
                <w:sz w:val="28"/>
                <w:szCs w:val="28"/>
                <w:lang w:val="nl-NL"/>
              </w:rPr>
            </w:pPr>
            <w:r w:rsidRPr="00200533">
              <w:rPr>
                <w:rFonts w:ascii="Times New Roman" w:hAnsi="Times New Roman"/>
                <w:sz w:val="28"/>
                <w:szCs w:val="28"/>
                <w:lang w:val="nl-NL"/>
              </w:rPr>
              <w:t>- Nghị định về kinh doanh xăng dầu</w:t>
            </w:r>
          </w:p>
        </w:tc>
        <w:tc>
          <w:tcPr>
            <w:tcW w:w="991" w:type="pct"/>
            <w:shd w:val="clear" w:color="auto" w:fill="FFFFFF"/>
            <w:vAlign w:val="center"/>
          </w:tcPr>
          <w:p w14:paraId="4AD2F1E6" w14:textId="77777777" w:rsidR="00080A04" w:rsidRPr="00200533" w:rsidRDefault="00080A04" w:rsidP="00D37902">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lastRenderedPageBreak/>
              <w:t>Đảm bảo tính hợp hiến, hợp pháp, thống nhất</w:t>
            </w:r>
          </w:p>
        </w:tc>
        <w:tc>
          <w:tcPr>
            <w:tcW w:w="566" w:type="pct"/>
            <w:shd w:val="clear" w:color="auto" w:fill="FFFFFF"/>
            <w:vAlign w:val="center"/>
          </w:tcPr>
          <w:p w14:paraId="1996E9A3" w14:textId="77777777" w:rsidR="00080A04" w:rsidRPr="00200533" w:rsidRDefault="00080A04" w:rsidP="00D37902">
            <w:pPr>
              <w:spacing w:before="120" w:line="240" w:lineRule="auto"/>
              <w:ind w:left="142" w:right="45"/>
              <w:jc w:val="both"/>
              <w:rPr>
                <w:rFonts w:ascii="Times New Roman" w:hAnsi="Times New Roman"/>
                <w:sz w:val="28"/>
                <w:szCs w:val="28"/>
              </w:rPr>
            </w:pPr>
          </w:p>
        </w:tc>
      </w:tr>
      <w:tr w:rsidR="00100F4F" w:rsidRPr="00200533" w14:paraId="774300A7" w14:textId="77777777" w:rsidTr="00461272">
        <w:trPr>
          <w:trHeight w:val="1660"/>
        </w:trPr>
        <w:tc>
          <w:tcPr>
            <w:tcW w:w="1721" w:type="pct"/>
            <w:shd w:val="clear" w:color="auto" w:fill="FFFFFF"/>
            <w:vAlign w:val="center"/>
          </w:tcPr>
          <w:p w14:paraId="662A6D60" w14:textId="5DF65629" w:rsidR="0047219C" w:rsidRPr="00200533" w:rsidRDefault="009E1E8E" w:rsidP="00100F4F">
            <w:pPr>
              <w:pStyle w:val="Vnbnnidung0"/>
              <w:tabs>
                <w:tab w:val="left" w:pos="986"/>
              </w:tabs>
              <w:spacing w:after="120"/>
              <w:ind w:left="142" w:right="45" w:firstLine="0"/>
              <w:jc w:val="both"/>
              <w:rPr>
                <w:rFonts w:cs="Times New Roman"/>
                <w:lang w:eastAsia="vi-VN"/>
              </w:rPr>
            </w:pPr>
            <w:r w:rsidRPr="00200533">
              <w:rPr>
                <w:rStyle w:val="Vnbnnidung"/>
                <w:rFonts w:cs="Times New Roman"/>
                <w:lang w:eastAsia="vi-VN"/>
              </w:rPr>
              <w:lastRenderedPageBreak/>
              <w:t>Hành vi vi phạm quy định về kinh doanh khí</w:t>
            </w:r>
          </w:p>
        </w:tc>
        <w:tc>
          <w:tcPr>
            <w:tcW w:w="1722" w:type="pct"/>
            <w:shd w:val="clear" w:color="auto" w:fill="FFFFFF"/>
            <w:vAlign w:val="center"/>
          </w:tcPr>
          <w:p w14:paraId="219783A3" w14:textId="0B8E8C6A" w:rsidR="009E1E8E" w:rsidRPr="00200533" w:rsidRDefault="009E1E8E" w:rsidP="00100F4F">
            <w:pPr>
              <w:spacing w:before="120" w:line="240" w:lineRule="auto"/>
              <w:ind w:left="142" w:right="45"/>
              <w:jc w:val="both"/>
              <w:rPr>
                <w:rFonts w:ascii="Times New Roman" w:hAnsi="Times New Roman"/>
                <w:sz w:val="28"/>
                <w:szCs w:val="28"/>
                <w:lang w:val="nl-NL"/>
              </w:rPr>
            </w:pPr>
            <w:r w:rsidRPr="00200533">
              <w:rPr>
                <w:rFonts w:ascii="Times New Roman" w:hAnsi="Times New Roman"/>
                <w:sz w:val="28"/>
                <w:szCs w:val="28"/>
                <w:lang w:val="nl-NL"/>
              </w:rPr>
              <w:t xml:space="preserve">- </w:t>
            </w:r>
            <w:r w:rsidR="006B6557" w:rsidRPr="00200533">
              <w:rPr>
                <w:rFonts w:ascii="Times New Roman" w:hAnsi="Times New Roman"/>
                <w:sz w:val="28"/>
                <w:szCs w:val="28"/>
                <w:lang w:val="nl-NL"/>
              </w:rPr>
              <w:t>Luật đầu tư 2020 đã được sửa đổi, bổ sung</w:t>
            </w:r>
            <w:r w:rsidR="002F3642" w:rsidRPr="00200533">
              <w:rPr>
                <w:rFonts w:ascii="Times New Roman" w:hAnsi="Times New Roman"/>
                <w:sz w:val="28"/>
                <w:szCs w:val="28"/>
                <w:lang w:val="nl-NL"/>
              </w:rPr>
              <w:t>;</w:t>
            </w:r>
            <w:r w:rsidR="00F962D5" w:rsidRPr="00200533">
              <w:rPr>
                <w:rFonts w:ascii="Times New Roman" w:hAnsi="Times New Roman"/>
                <w:sz w:val="28"/>
                <w:szCs w:val="28"/>
                <w:lang w:val="nl-NL"/>
              </w:rPr>
              <w:t xml:space="preserve"> Luật Thương mại</w:t>
            </w:r>
            <w:r w:rsidR="00EE32EF" w:rsidRPr="00200533">
              <w:rPr>
                <w:rFonts w:ascii="Times New Roman" w:hAnsi="Times New Roman"/>
                <w:sz w:val="28"/>
                <w:szCs w:val="28"/>
                <w:lang w:val="nl-NL"/>
              </w:rPr>
              <w:t xml:space="preserve"> 2005 đã được sửa đổi, bổ sung</w:t>
            </w:r>
            <w:r w:rsidR="00DB4417" w:rsidRPr="00200533">
              <w:rPr>
                <w:rFonts w:ascii="Times New Roman" w:hAnsi="Times New Roman"/>
                <w:sz w:val="28"/>
                <w:szCs w:val="28"/>
                <w:lang w:val="nl-NL"/>
              </w:rPr>
              <w:t xml:space="preserve"> và các văn bản hướng dẫn thi hành</w:t>
            </w:r>
            <w:r w:rsidR="002F3642" w:rsidRPr="00200533">
              <w:rPr>
                <w:rFonts w:ascii="Times New Roman" w:hAnsi="Times New Roman"/>
                <w:sz w:val="28"/>
                <w:szCs w:val="28"/>
                <w:lang w:val="nl-NL"/>
              </w:rPr>
              <w:t>;</w:t>
            </w:r>
          </w:p>
          <w:p w14:paraId="04B2ED8C" w14:textId="1503265F" w:rsidR="0047219C" w:rsidRPr="00200533" w:rsidRDefault="009E1E8E" w:rsidP="009E1E8E">
            <w:pPr>
              <w:spacing w:before="120" w:line="240" w:lineRule="auto"/>
              <w:ind w:left="142" w:right="45"/>
              <w:jc w:val="both"/>
              <w:rPr>
                <w:rFonts w:ascii="Times New Roman" w:hAnsi="Times New Roman"/>
                <w:sz w:val="28"/>
                <w:szCs w:val="28"/>
                <w:lang w:val="nl-NL"/>
              </w:rPr>
            </w:pPr>
            <w:r w:rsidRPr="00200533">
              <w:rPr>
                <w:rFonts w:ascii="Times New Roman" w:hAnsi="Times New Roman"/>
                <w:sz w:val="28"/>
                <w:szCs w:val="28"/>
                <w:lang w:val="nl-NL"/>
              </w:rPr>
              <w:t>- Nghị định về kinh doanh khí</w:t>
            </w:r>
          </w:p>
        </w:tc>
        <w:tc>
          <w:tcPr>
            <w:tcW w:w="991" w:type="pct"/>
            <w:shd w:val="clear" w:color="auto" w:fill="FFFFFF"/>
            <w:vAlign w:val="center"/>
          </w:tcPr>
          <w:p w14:paraId="5F4FB606" w14:textId="1634D24E" w:rsidR="0047219C" w:rsidRPr="00200533" w:rsidRDefault="001B7CB7" w:rsidP="00100F4F">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t>Đảm bảo tính hợp hiến, hợp pháp, thống nhất</w:t>
            </w:r>
          </w:p>
        </w:tc>
        <w:tc>
          <w:tcPr>
            <w:tcW w:w="566" w:type="pct"/>
            <w:shd w:val="clear" w:color="auto" w:fill="FFFFFF"/>
            <w:vAlign w:val="center"/>
          </w:tcPr>
          <w:p w14:paraId="1006FDCB" w14:textId="77777777" w:rsidR="0047219C" w:rsidRPr="00200533" w:rsidRDefault="0047219C" w:rsidP="00100F4F">
            <w:pPr>
              <w:spacing w:before="120" w:line="240" w:lineRule="auto"/>
              <w:ind w:left="142" w:right="45"/>
              <w:jc w:val="both"/>
              <w:rPr>
                <w:rFonts w:ascii="Times New Roman" w:hAnsi="Times New Roman"/>
                <w:sz w:val="28"/>
                <w:szCs w:val="28"/>
              </w:rPr>
            </w:pPr>
          </w:p>
        </w:tc>
      </w:tr>
      <w:tr w:rsidR="00100F4F" w:rsidRPr="00200533" w14:paraId="0326586E" w14:textId="77777777" w:rsidTr="00461272">
        <w:tc>
          <w:tcPr>
            <w:tcW w:w="1721" w:type="pct"/>
            <w:shd w:val="clear" w:color="auto" w:fill="FFFFFF"/>
            <w:vAlign w:val="center"/>
          </w:tcPr>
          <w:p w14:paraId="607CF170" w14:textId="5D745EA8" w:rsidR="0047219C" w:rsidRPr="00200533" w:rsidRDefault="009E1E8E" w:rsidP="00100F4F">
            <w:pPr>
              <w:pStyle w:val="Vnbnnidung0"/>
              <w:tabs>
                <w:tab w:val="left" w:pos="1003"/>
              </w:tabs>
              <w:spacing w:after="120"/>
              <w:ind w:left="142" w:right="45" w:firstLine="0"/>
              <w:jc w:val="both"/>
              <w:rPr>
                <w:rFonts w:cs="Times New Roman"/>
                <w:spacing w:val="-4"/>
              </w:rPr>
            </w:pPr>
            <w:r w:rsidRPr="00200533">
              <w:rPr>
                <w:rStyle w:val="Vnbnnidung"/>
                <w:rFonts w:cs="Times New Roman"/>
                <w:bCs/>
                <w:lang w:eastAsia="vi-VN"/>
              </w:rPr>
              <w:t>Hành vi vi phạm về kinh doanh xăng dầu nhập lậu, xăng dầu không rõ nguồn gốc, xuất xứ</w:t>
            </w:r>
          </w:p>
        </w:tc>
        <w:tc>
          <w:tcPr>
            <w:tcW w:w="1722" w:type="pct"/>
            <w:shd w:val="clear" w:color="auto" w:fill="FFFFFF"/>
            <w:vAlign w:val="center"/>
          </w:tcPr>
          <w:p w14:paraId="34474FBF" w14:textId="1A30EEAF" w:rsidR="0047219C" w:rsidRPr="00200533" w:rsidRDefault="009E1E8E" w:rsidP="008C7934">
            <w:pPr>
              <w:pStyle w:val="Vnbnnidung0"/>
              <w:spacing w:after="120"/>
              <w:ind w:firstLine="0"/>
              <w:jc w:val="both"/>
              <w:rPr>
                <w:rFonts w:cs="Times New Roman"/>
              </w:rPr>
            </w:pPr>
            <w:r w:rsidRPr="00200533">
              <w:rPr>
                <w:rStyle w:val="Vnbnnidung"/>
                <w:rFonts w:cs="Times New Roman"/>
                <w:lang w:eastAsia="vi-VN"/>
              </w:rPr>
              <w:t>Áp dụng các quy định của Chính phủ về xử phạt vi phạm hành chính trong hoạt động thương mại, sản xuất, buôn bán hàng giả, hàng cấm và bảo vệ quyền lợi người tiêu dùng để xử phạt hành vi kinh doanh xăng dầu nhập lậu, xăng dầu không rõ nguồn gốc, xuất xứ.</w:t>
            </w:r>
          </w:p>
        </w:tc>
        <w:tc>
          <w:tcPr>
            <w:tcW w:w="991" w:type="pct"/>
            <w:shd w:val="clear" w:color="auto" w:fill="FFFFFF"/>
            <w:vAlign w:val="center"/>
          </w:tcPr>
          <w:p w14:paraId="2ECB281B" w14:textId="51F2F69C" w:rsidR="0047219C" w:rsidRPr="00200533" w:rsidRDefault="001B7CB7" w:rsidP="009E1E8E">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t>Đảm bảo tính thống nhất</w:t>
            </w:r>
          </w:p>
        </w:tc>
        <w:tc>
          <w:tcPr>
            <w:tcW w:w="566" w:type="pct"/>
            <w:shd w:val="clear" w:color="auto" w:fill="FFFFFF"/>
            <w:vAlign w:val="center"/>
          </w:tcPr>
          <w:p w14:paraId="42CE65DB" w14:textId="77777777" w:rsidR="0047219C" w:rsidRPr="00200533" w:rsidRDefault="0047219C" w:rsidP="00100F4F">
            <w:pPr>
              <w:spacing w:before="120" w:line="240" w:lineRule="auto"/>
              <w:ind w:left="142" w:right="45"/>
              <w:jc w:val="both"/>
              <w:rPr>
                <w:rFonts w:ascii="Times New Roman" w:hAnsi="Times New Roman"/>
                <w:sz w:val="28"/>
                <w:szCs w:val="28"/>
              </w:rPr>
            </w:pPr>
          </w:p>
        </w:tc>
      </w:tr>
      <w:tr w:rsidR="00F25B1C" w:rsidRPr="00200533" w14:paraId="141C0BCA" w14:textId="77777777" w:rsidTr="00461272">
        <w:tc>
          <w:tcPr>
            <w:tcW w:w="1721" w:type="pct"/>
            <w:shd w:val="clear" w:color="auto" w:fill="FFFFFF"/>
            <w:vAlign w:val="center"/>
          </w:tcPr>
          <w:p w14:paraId="58E735C5" w14:textId="66F0633D" w:rsidR="0047219C" w:rsidRPr="00200533" w:rsidRDefault="009E1E8E" w:rsidP="008C7934">
            <w:pPr>
              <w:pStyle w:val="Vnbnnidung0"/>
              <w:spacing w:after="120"/>
              <w:ind w:firstLine="0"/>
              <w:jc w:val="both"/>
              <w:rPr>
                <w:rFonts w:cs="Times New Roman"/>
              </w:rPr>
            </w:pPr>
            <w:r w:rsidRPr="00200533">
              <w:rPr>
                <w:rStyle w:val="Vnbnnidung"/>
                <w:rFonts w:cs="Times New Roman"/>
                <w:lang w:eastAsia="vi-VN"/>
              </w:rPr>
              <w:t xml:space="preserve">Các hành vi vi phạm quy định về ứng phó sự cố tràn dầu </w:t>
            </w:r>
          </w:p>
        </w:tc>
        <w:tc>
          <w:tcPr>
            <w:tcW w:w="1722" w:type="pct"/>
            <w:shd w:val="clear" w:color="auto" w:fill="FFFFFF"/>
            <w:vAlign w:val="center"/>
          </w:tcPr>
          <w:p w14:paraId="390699D0" w14:textId="0C105F0C" w:rsidR="0047219C" w:rsidRPr="00200533" w:rsidRDefault="009E1E8E" w:rsidP="008C7934">
            <w:pPr>
              <w:pStyle w:val="Vnbnnidung0"/>
              <w:spacing w:after="120"/>
              <w:ind w:firstLine="0"/>
              <w:jc w:val="both"/>
              <w:rPr>
                <w:rFonts w:cs="Times New Roman"/>
              </w:rPr>
            </w:pPr>
            <w:r w:rsidRPr="00200533">
              <w:rPr>
                <w:rStyle w:val="Vnbnnidung"/>
                <w:rFonts w:cs="Times New Roman"/>
                <w:lang w:eastAsia="vi-VN"/>
              </w:rPr>
              <w:t>Áp dụng xử phạt vi phạm hành chính theo quy định của Chính phủ về xử phạt vi phạm hành chính trong lĩnh vực bảo vệ môi trường.</w:t>
            </w:r>
          </w:p>
        </w:tc>
        <w:tc>
          <w:tcPr>
            <w:tcW w:w="991" w:type="pct"/>
            <w:shd w:val="clear" w:color="auto" w:fill="FFFFFF"/>
            <w:vAlign w:val="center"/>
          </w:tcPr>
          <w:p w14:paraId="4D4792D5" w14:textId="5DF25CB2" w:rsidR="0047219C" w:rsidRPr="00200533" w:rsidRDefault="009E1E8E" w:rsidP="00100F4F">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t>Đảm bảo tính thống nhất</w:t>
            </w:r>
          </w:p>
        </w:tc>
        <w:tc>
          <w:tcPr>
            <w:tcW w:w="566" w:type="pct"/>
            <w:shd w:val="clear" w:color="auto" w:fill="FFFFFF"/>
            <w:vAlign w:val="center"/>
          </w:tcPr>
          <w:p w14:paraId="4DD8E027" w14:textId="77777777" w:rsidR="0047219C" w:rsidRPr="00200533" w:rsidRDefault="0047219C" w:rsidP="00100F4F">
            <w:pPr>
              <w:spacing w:before="120" w:line="240" w:lineRule="auto"/>
              <w:ind w:left="142" w:right="45"/>
              <w:jc w:val="both"/>
              <w:rPr>
                <w:rFonts w:ascii="Times New Roman" w:hAnsi="Times New Roman"/>
                <w:sz w:val="28"/>
                <w:szCs w:val="28"/>
              </w:rPr>
            </w:pPr>
          </w:p>
        </w:tc>
      </w:tr>
      <w:tr w:rsidR="009E1E8E" w:rsidRPr="00200533" w14:paraId="51E3C931" w14:textId="77777777" w:rsidTr="00461272">
        <w:tc>
          <w:tcPr>
            <w:tcW w:w="1721" w:type="pct"/>
            <w:shd w:val="clear" w:color="auto" w:fill="FFFFFF"/>
            <w:vAlign w:val="center"/>
          </w:tcPr>
          <w:p w14:paraId="418E1FF0" w14:textId="6230600F" w:rsidR="009E1E8E" w:rsidRPr="00200533" w:rsidRDefault="009E1E8E" w:rsidP="00100F4F">
            <w:pPr>
              <w:pStyle w:val="NormalWeb"/>
              <w:spacing w:before="80" w:beforeAutospacing="0" w:after="80" w:afterAutospacing="0"/>
              <w:ind w:left="142" w:right="45"/>
              <w:jc w:val="both"/>
              <w:rPr>
                <w:sz w:val="28"/>
                <w:szCs w:val="28"/>
              </w:rPr>
            </w:pPr>
            <w:r w:rsidRPr="00200533">
              <w:rPr>
                <w:sz w:val="28"/>
                <w:szCs w:val="28"/>
              </w:rPr>
              <w:t>Sửa đổi, bổ sung điều khoản quy định về thẩm quyền lập biên bản vi phạm hành chính và thẩm quyền xử phạt vi phạm hành chính theo từng chức danh và phân định thẩm quyền xử phạt theo lực lượng</w:t>
            </w:r>
          </w:p>
        </w:tc>
        <w:tc>
          <w:tcPr>
            <w:tcW w:w="1722" w:type="pct"/>
            <w:shd w:val="clear" w:color="auto" w:fill="FFFFFF"/>
            <w:vAlign w:val="center"/>
          </w:tcPr>
          <w:p w14:paraId="1F863E72" w14:textId="77777777" w:rsidR="009E1E8E" w:rsidRPr="00200533" w:rsidRDefault="009E1E8E" w:rsidP="00100F4F">
            <w:pPr>
              <w:spacing w:before="120" w:line="240" w:lineRule="auto"/>
              <w:ind w:left="142" w:right="45"/>
              <w:jc w:val="both"/>
              <w:rPr>
                <w:rFonts w:ascii="Times New Roman" w:hAnsi="Times New Roman"/>
                <w:sz w:val="28"/>
                <w:szCs w:val="28"/>
                <w:lang w:val="nl-NL"/>
              </w:rPr>
            </w:pPr>
            <w:r w:rsidRPr="00200533">
              <w:rPr>
                <w:rFonts w:ascii="Times New Roman" w:hAnsi="Times New Roman"/>
                <w:sz w:val="28"/>
                <w:szCs w:val="28"/>
                <w:lang w:val="nl-NL"/>
              </w:rPr>
              <w:t>- Luật xử lý vi phạm hành chính sửa đổi bổ sung năm 2020, 2025</w:t>
            </w:r>
          </w:p>
          <w:p w14:paraId="4951C936" w14:textId="77777777" w:rsidR="009E1E8E" w:rsidRPr="00200533" w:rsidRDefault="009E1E8E" w:rsidP="00100F4F">
            <w:pPr>
              <w:spacing w:before="120" w:line="240" w:lineRule="auto"/>
              <w:ind w:left="142" w:right="45"/>
              <w:jc w:val="both"/>
              <w:rPr>
                <w:rFonts w:ascii="Times New Roman" w:hAnsi="Times New Roman"/>
                <w:iCs/>
                <w:sz w:val="28"/>
                <w:szCs w:val="28"/>
                <w:shd w:val="clear" w:color="auto" w:fill="FFFFFF"/>
              </w:rPr>
            </w:pPr>
            <w:r w:rsidRPr="00200533">
              <w:rPr>
                <w:rFonts w:ascii="Times New Roman" w:hAnsi="Times New Roman"/>
                <w:sz w:val="28"/>
                <w:szCs w:val="28"/>
                <w:lang w:val="nl-NL"/>
              </w:rPr>
              <w:t xml:space="preserve">- </w:t>
            </w:r>
            <w:r w:rsidR="008C7934" w:rsidRPr="00200533">
              <w:rPr>
                <w:rFonts w:ascii="Times New Roman" w:hAnsi="Times New Roman"/>
                <w:sz w:val="28"/>
                <w:szCs w:val="28"/>
              </w:rPr>
              <w:t xml:space="preserve">Nghị định số 189/2025/NĐ-CP </w:t>
            </w:r>
            <w:r w:rsidR="008C7934" w:rsidRPr="00200533">
              <w:rPr>
                <w:rFonts w:ascii="Times New Roman" w:hAnsi="Times New Roman"/>
                <w:iCs/>
                <w:sz w:val="28"/>
                <w:szCs w:val="28"/>
                <w:shd w:val="clear" w:color="auto" w:fill="FFFFFF"/>
              </w:rPr>
              <w:t>ngày 01 tháng 7 năm 2025 của Chính phủ quy định chi tiết </w:t>
            </w:r>
            <w:bookmarkStart w:id="3" w:name="tvpllink_ceimhmlxeb_1"/>
            <w:r w:rsidR="008C7934" w:rsidRPr="00200533">
              <w:rPr>
                <w:rFonts w:ascii="Times New Roman" w:hAnsi="Times New Roman"/>
                <w:iCs/>
                <w:sz w:val="28"/>
                <w:szCs w:val="28"/>
                <w:shd w:val="clear" w:color="auto" w:fill="FFFFFF"/>
              </w:rPr>
              <w:fldChar w:fldCharType="begin"/>
            </w:r>
            <w:r w:rsidR="008C7934" w:rsidRPr="00200533">
              <w:rPr>
                <w:rFonts w:ascii="Times New Roman" w:hAnsi="Times New Roman"/>
                <w:iCs/>
                <w:sz w:val="28"/>
                <w:szCs w:val="28"/>
                <w:shd w:val="clear" w:color="auto" w:fill="FFFFFF"/>
              </w:rPr>
              <w:instrText xml:space="preserve"> HYPERLINK "https://thuvienphapluat.vn/van-ban/Vi-pham-hanh-chinh/Luat-xu-ly-vi-pham-hanh-chinh-2012-142766.aspx" \t "_blank" </w:instrText>
            </w:r>
            <w:r w:rsidR="008C7934" w:rsidRPr="00200533">
              <w:rPr>
                <w:rFonts w:ascii="Times New Roman" w:hAnsi="Times New Roman"/>
                <w:iCs/>
                <w:sz w:val="28"/>
                <w:szCs w:val="28"/>
                <w:shd w:val="clear" w:color="auto" w:fill="FFFFFF"/>
              </w:rPr>
              <w:fldChar w:fldCharType="separate"/>
            </w:r>
            <w:r w:rsidR="008C7934" w:rsidRPr="00200533">
              <w:rPr>
                <w:rStyle w:val="Hyperlink"/>
                <w:rFonts w:ascii="Times New Roman" w:hAnsi="Times New Roman"/>
                <w:iCs/>
                <w:sz w:val="28"/>
                <w:szCs w:val="28"/>
              </w:rPr>
              <w:t>Luật Xử lý vi phạm hành chính</w:t>
            </w:r>
            <w:r w:rsidR="008C7934" w:rsidRPr="00200533">
              <w:rPr>
                <w:rFonts w:ascii="Times New Roman" w:hAnsi="Times New Roman"/>
                <w:iCs/>
                <w:sz w:val="28"/>
                <w:szCs w:val="28"/>
                <w:shd w:val="clear" w:color="auto" w:fill="FFFFFF"/>
              </w:rPr>
              <w:fldChar w:fldCharType="end"/>
            </w:r>
            <w:bookmarkEnd w:id="3"/>
            <w:r w:rsidR="008C7934" w:rsidRPr="00200533">
              <w:rPr>
                <w:rFonts w:ascii="Times New Roman" w:hAnsi="Times New Roman"/>
                <w:iCs/>
                <w:sz w:val="28"/>
                <w:szCs w:val="28"/>
                <w:shd w:val="clear" w:color="auto" w:fill="FFFFFF"/>
              </w:rPr>
              <w:t> về thẩm quyền xử phạt vi phạm hành chính</w:t>
            </w:r>
          </w:p>
          <w:p w14:paraId="046C2065" w14:textId="7FC192C7" w:rsidR="008C7934" w:rsidRPr="00200533" w:rsidRDefault="008C7934" w:rsidP="00100F4F">
            <w:pPr>
              <w:spacing w:before="120" w:line="240" w:lineRule="auto"/>
              <w:ind w:left="142" w:right="45"/>
              <w:jc w:val="both"/>
              <w:rPr>
                <w:rFonts w:ascii="Times New Roman" w:hAnsi="Times New Roman"/>
                <w:sz w:val="28"/>
                <w:szCs w:val="28"/>
                <w:lang w:val="nl-NL"/>
              </w:rPr>
            </w:pPr>
            <w:r w:rsidRPr="00200533">
              <w:rPr>
                <w:rFonts w:ascii="Times New Roman" w:hAnsi="Times New Roman"/>
                <w:iCs/>
                <w:sz w:val="28"/>
                <w:szCs w:val="28"/>
                <w:shd w:val="clear" w:color="auto" w:fill="FFFFFF"/>
              </w:rPr>
              <w:lastRenderedPageBreak/>
              <w:t xml:space="preserve">- </w:t>
            </w:r>
            <w:r w:rsidRPr="00200533">
              <w:rPr>
                <w:rFonts w:ascii="Times New Roman" w:hAnsi="Times New Roman"/>
                <w:sz w:val="28"/>
                <w:szCs w:val="28"/>
              </w:rPr>
              <w:t xml:space="preserve">Nghị định số 118/2021/NĐ-CP ngày 23 tháng 12 năm 2021 của Chính phủ quy định chi tiết một số điều và biện pháp thi hành Luật Xử lý vi phạm hành chính được sửa đổi, bổ sung bởi Nghị định số 68/2025/NĐ-CP và  </w:t>
            </w:r>
            <w:r w:rsidRPr="00200533">
              <w:rPr>
                <w:rFonts w:ascii="Times New Roman" w:hAnsi="Times New Roman"/>
                <w:sz w:val="28"/>
                <w:szCs w:val="28"/>
                <w:shd w:val="clear" w:color="auto" w:fill="FFFFFF"/>
              </w:rPr>
              <w:t>Nghị định số 190/2025/NĐ-CP</w:t>
            </w:r>
          </w:p>
        </w:tc>
        <w:tc>
          <w:tcPr>
            <w:tcW w:w="991" w:type="pct"/>
            <w:shd w:val="clear" w:color="auto" w:fill="FFFFFF"/>
            <w:vAlign w:val="center"/>
          </w:tcPr>
          <w:p w14:paraId="43236CE0" w14:textId="0FA59561" w:rsidR="009E1E8E" w:rsidRPr="00200533" w:rsidRDefault="008C7934" w:rsidP="00100F4F">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lastRenderedPageBreak/>
              <w:t>Đảm bảo tính thống nhất, đồng bộ</w:t>
            </w:r>
          </w:p>
        </w:tc>
        <w:tc>
          <w:tcPr>
            <w:tcW w:w="566" w:type="pct"/>
            <w:shd w:val="clear" w:color="auto" w:fill="FFFFFF"/>
            <w:vAlign w:val="center"/>
          </w:tcPr>
          <w:p w14:paraId="4114B154" w14:textId="77777777" w:rsidR="009E1E8E" w:rsidRPr="00200533" w:rsidRDefault="009E1E8E" w:rsidP="00100F4F">
            <w:pPr>
              <w:spacing w:before="120" w:line="240" w:lineRule="auto"/>
              <w:ind w:left="142" w:right="45"/>
              <w:jc w:val="both"/>
              <w:rPr>
                <w:rFonts w:ascii="Times New Roman" w:hAnsi="Times New Roman"/>
                <w:sz w:val="28"/>
                <w:szCs w:val="28"/>
              </w:rPr>
            </w:pPr>
          </w:p>
        </w:tc>
      </w:tr>
      <w:tr w:rsidR="00100F4F" w:rsidRPr="00200533" w14:paraId="4603458B" w14:textId="77777777" w:rsidTr="00461272">
        <w:tc>
          <w:tcPr>
            <w:tcW w:w="1721" w:type="pct"/>
            <w:shd w:val="clear" w:color="auto" w:fill="FFFFFF"/>
            <w:vAlign w:val="center"/>
          </w:tcPr>
          <w:p w14:paraId="547AE581" w14:textId="6131F36E" w:rsidR="008240D8" w:rsidRPr="00200533" w:rsidRDefault="008240D8" w:rsidP="00100F4F">
            <w:pPr>
              <w:pStyle w:val="NormalWeb"/>
              <w:spacing w:before="80" w:beforeAutospacing="0" w:after="80" w:afterAutospacing="0"/>
              <w:ind w:left="142" w:right="45"/>
              <w:jc w:val="both"/>
              <w:rPr>
                <w:i/>
                <w:sz w:val="28"/>
                <w:szCs w:val="28"/>
              </w:rPr>
            </w:pPr>
            <w:r w:rsidRPr="00200533">
              <w:rPr>
                <w:sz w:val="28"/>
                <w:szCs w:val="28"/>
              </w:rPr>
              <w:lastRenderedPageBreak/>
              <w:t xml:space="preserve">Sửa đổi, bổ sung </w:t>
            </w:r>
            <w:r w:rsidR="00D70172" w:rsidRPr="00200533">
              <w:rPr>
                <w:sz w:val="28"/>
                <w:szCs w:val="28"/>
              </w:rPr>
              <w:t>Điều về thẩm quyền xử phạt của lực lượng Quản lý thị trường</w:t>
            </w:r>
          </w:p>
        </w:tc>
        <w:tc>
          <w:tcPr>
            <w:tcW w:w="1722" w:type="pct"/>
            <w:shd w:val="clear" w:color="auto" w:fill="FFFFFF"/>
            <w:vAlign w:val="center"/>
          </w:tcPr>
          <w:p w14:paraId="09C37B94" w14:textId="63070EFF" w:rsidR="008240D8" w:rsidRPr="00200533" w:rsidRDefault="008240D8" w:rsidP="00100F4F">
            <w:pPr>
              <w:spacing w:before="120" w:line="240" w:lineRule="auto"/>
              <w:ind w:left="142" w:right="45"/>
              <w:jc w:val="both"/>
              <w:rPr>
                <w:rFonts w:ascii="Times New Roman" w:hAnsi="Times New Roman"/>
                <w:sz w:val="28"/>
                <w:szCs w:val="28"/>
              </w:rPr>
            </w:pPr>
            <w:r w:rsidRPr="00200533">
              <w:rPr>
                <w:rFonts w:ascii="Times New Roman" w:hAnsi="Times New Roman"/>
                <w:sz w:val="28"/>
                <w:szCs w:val="28"/>
                <w:lang w:val="nl-NL"/>
              </w:rPr>
              <w:t xml:space="preserve">Nghị định số 40/2025/NĐ-CP </w:t>
            </w:r>
            <w:r w:rsidR="004943D4" w:rsidRPr="00200533">
              <w:rPr>
                <w:rFonts w:ascii="Times New Roman" w:hAnsi="Times New Roman"/>
                <w:sz w:val="28"/>
                <w:szCs w:val="28"/>
                <w:lang w:val="nl-NL"/>
              </w:rPr>
              <w:t xml:space="preserve">ngày 26/02/2025 của Chính phủ </w:t>
            </w:r>
            <w:r w:rsidRPr="00200533">
              <w:rPr>
                <w:rFonts w:ascii="Times New Roman" w:hAnsi="Times New Roman"/>
                <w:sz w:val="28"/>
                <w:szCs w:val="28"/>
                <w:lang w:val="nl-NL"/>
              </w:rPr>
              <w:t>quy định chức năng, nhiệm vụ</w:t>
            </w:r>
            <w:r w:rsidRPr="00200533">
              <w:rPr>
                <w:rFonts w:ascii="Times New Roman" w:hAnsi="Times New Roman"/>
                <w:sz w:val="28"/>
                <w:szCs w:val="28"/>
                <w:lang w:val="vi-VN"/>
              </w:rPr>
              <w:t>, quyền hạn</w:t>
            </w:r>
            <w:r w:rsidRPr="00200533">
              <w:rPr>
                <w:rFonts w:ascii="Times New Roman" w:hAnsi="Times New Roman"/>
                <w:sz w:val="28"/>
                <w:szCs w:val="28"/>
                <w:lang w:val="nl-NL"/>
              </w:rPr>
              <w:t xml:space="preserve"> và cơ cấu tổ chức của Bộ Công Thương, theo đó thành lập Cục Quản lý và </w:t>
            </w:r>
            <w:r w:rsidRPr="00200533">
              <w:rPr>
                <w:rFonts w:ascii="Times New Roman" w:hAnsi="Times New Roman"/>
                <w:sz w:val="28"/>
                <w:szCs w:val="28"/>
                <w:lang w:val="vi-VN"/>
              </w:rPr>
              <w:t>P</w:t>
            </w:r>
            <w:r w:rsidRPr="00200533">
              <w:rPr>
                <w:rFonts w:ascii="Times New Roman" w:hAnsi="Times New Roman"/>
                <w:sz w:val="28"/>
                <w:szCs w:val="28"/>
                <w:lang w:val="nl-NL"/>
              </w:rPr>
              <w:t xml:space="preserve">hát triển thị trường trong nước thuộc Bộ Công Thương trên cơ sở hợp nhất Tổng cục Quản lý thị trường và Vụ Thị trường trong nước; chuyển giao nguyên trạng Cục Quản lý thị trường cấp tỉnh thuộc Tổng cục Quản lý thị trường về Ủy ban nhân dân tỉnh, thành phố trực thuộc trung ương để thành lập Chi cục Quản lý thị trường thuộc Sở Công Thương trước ngày 01 tháng 6 năm 2025. Ngày 02 tháng 4 năm 2025, Bộ trưởng Bộ Công Thương ban hành Quyết định số 939/QĐ-BCT quy định chức năng nhiệm vụ quyền hạn và cơ cấu tổ chức của Cục Quản lý và Phát triển thị trường trong nước. Theo đó, Cục Quản lý và Phát triển thị trường trong nước có cơ cấu tổ chức 06 đơn vị gồm: Văn phòng, Phòng Chính sách - Pháp chế, Phòng nghiệp vụ quản lý thị trường, Phòng </w:t>
            </w:r>
            <w:r w:rsidRPr="00200533">
              <w:rPr>
                <w:rFonts w:ascii="Times New Roman" w:hAnsi="Times New Roman"/>
                <w:sz w:val="28"/>
                <w:szCs w:val="28"/>
                <w:lang w:val="nl-NL"/>
              </w:rPr>
              <w:lastRenderedPageBreak/>
              <w:t>Dự báo và Cân đối cung cầu, Phòng Quản lý kinh doanh xăng dầu và khí và Phòng Hạ tầng thương mại</w:t>
            </w:r>
          </w:p>
        </w:tc>
        <w:tc>
          <w:tcPr>
            <w:tcW w:w="991" w:type="pct"/>
            <w:shd w:val="clear" w:color="auto" w:fill="FFFFFF"/>
            <w:vAlign w:val="center"/>
          </w:tcPr>
          <w:p w14:paraId="2B689DF4" w14:textId="5A9AF966" w:rsidR="008240D8" w:rsidRPr="00200533" w:rsidRDefault="008240D8" w:rsidP="00100F4F">
            <w:pPr>
              <w:tabs>
                <w:tab w:val="left" w:pos="3090"/>
              </w:tabs>
              <w:spacing w:before="120" w:line="240" w:lineRule="auto"/>
              <w:ind w:left="142" w:right="45"/>
              <w:jc w:val="both"/>
              <w:rPr>
                <w:rFonts w:ascii="Times New Roman" w:hAnsi="Times New Roman"/>
                <w:sz w:val="28"/>
                <w:szCs w:val="28"/>
              </w:rPr>
            </w:pPr>
            <w:r w:rsidRPr="00200533">
              <w:rPr>
                <w:rFonts w:ascii="Times New Roman" w:hAnsi="Times New Roman"/>
                <w:sz w:val="28"/>
                <w:szCs w:val="28"/>
              </w:rPr>
              <w:lastRenderedPageBreak/>
              <w:t>Đảm bảo sự phù hợp với mô hình tổ chức mới của lực lượng Quản lý thị trường tại Nghị định số 40/2025/NĐ-CP</w:t>
            </w:r>
          </w:p>
        </w:tc>
        <w:tc>
          <w:tcPr>
            <w:tcW w:w="566" w:type="pct"/>
            <w:shd w:val="clear" w:color="auto" w:fill="FFFFFF"/>
            <w:vAlign w:val="center"/>
          </w:tcPr>
          <w:p w14:paraId="67807487" w14:textId="77777777" w:rsidR="008240D8" w:rsidRPr="00200533" w:rsidRDefault="008240D8" w:rsidP="00100F4F">
            <w:pPr>
              <w:spacing w:before="120" w:line="240" w:lineRule="auto"/>
              <w:ind w:left="142" w:right="45"/>
              <w:jc w:val="both"/>
              <w:rPr>
                <w:rFonts w:ascii="Times New Roman" w:hAnsi="Times New Roman"/>
                <w:sz w:val="28"/>
                <w:szCs w:val="28"/>
              </w:rPr>
            </w:pPr>
          </w:p>
        </w:tc>
      </w:tr>
      <w:tr w:rsidR="00100F4F" w:rsidRPr="00200533" w14:paraId="633BC16B" w14:textId="77777777" w:rsidTr="00461272">
        <w:tc>
          <w:tcPr>
            <w:tcW w:w="1721" w:type="pct"/>
            <w:shd w:val="clear" w:color="auto" w:fill="FFFFFF"/>
            <w:vAlign w:val="center"/>
          </w:tcPr>
          <w:p w14:paraId="068FD1EC" w14:textId="1C0B56C8" w:rsidR="008240D8" w:rsidRPr="00200533" w:rsidRDefault="008240D8" w:rsidP="00100F4F">
            <w:pPr>
              <w:pStyle w:val="NormalWeb"/>
              <w:spacing w:before="80" w:beforeAutospacing="0" w:after="80" w:afterAutospacing="0"/>
              <w:ind w:left="142" w:right="45"/>
              <w:jc w:val="both"/>
              <w:rPr>
                <w:i/>
                <w:sz w:val="28"/>
                <w:szCs w:val="28"/>
              </w:rPr>
            </w:pPr>
            <w:r w:rsidRPr="00200533">
              <w:rPr>
                <w:sz w:val="28"/>
                <w:szCs w:val="28"/>
              </w:rPr>
              <w:lastRenderedPageBreak/>
              <w:t xml:space="preserve">Sửa đổi, bổ sung </w:t>
            </w:r>
            <w:r w:rsidR="00D70172" w:rsidRPr="00200533">
              <w:rPr>
                <w:sz w:val="28"/>
                <w:szCs w:val="28"/>
              </w:rPr>
              <w:t>Điều về thẩm quyền của lực lượng Hải quan</w:t>
            </w:r>
          </w:p>
        </w:tc>
        <w:tc>
          <w:tcPr>
            <w:tcW w:w="1722" w:type="pct"/>
            <w:shd w:val="clear" w:color="auto" w:fill="FFFFFF"/>
            <w:vAlign w:val="center"/>
          </w:tcPr>
          <w:p w14:paraId="5674F7D7" w14:textId="270CDDB7" w:rsidR="008240D8" w:rsidRPr="00200533" w:rsidRDefault="0066058E" w:rsidP="00100F4F">
            <w:pPr>
              <w:spacing w:before="120" w:line="240" w:lineRule="auto"/>
              <w:ind w:left="142" w:right="45"/>
              <w:jc w:val="both"/>
              <w:rPr>
                <w:rFonts w:ascii="Times New Roman" w:hAnsi="Times New Roman"/>
                <w:sz w:val="28"/>
                <w:szCs w:val="28"/>
              </w:rPr>
            </w:pPr>
            <w:r w:rsidRPr="00200533">
              <w:rPr>
                <w:rFonts w:ascii="Times New Roman" w:hAnsi="Times New Roman"/>
                <w:sz w:val="28"/>
                <w:szCs w:val="28"/>
              </w:rPr>
              <w:t>Nghị đị</w:t>
            </w:r>
            <w:r w:rsidR="007709D5" w:rsidRPr="00200533">
              <w:rPr>
                <w:rFonts w:ascii="Times New Roman" w:hAnsi="Times New Roman"/>
                <w:sz w:val="28"/>
                <w:szCs w:val="28"/>
              </w:rPr>
              <w:t>nh số 29/2025/NĐ-CP ngày 24/02/2025 của Chính phủ quy định chức năng, nhiệm vụ, quyền hạn và cơ cấu tổ chức của Bộ Tài chính.</w:t>
            </w:r>
          </w:p>
        </w:tc>
        <w:tc>
          <w:tcPr>
            <w:tcW w:w="991" w:type="pct"/>
            <w:shd w:val="clear" w:color="auto" w:fill="FFFFFF"/>
            <w:vAlign w:val="center"/>
          </w:tcPr>
          <w:p w14:paraId="6054DA48" w14:textId="2F9F8F2F" w:rsidR="008240D8" w:rsidRPr="00200533" w:rsidRDefault="001B7CB7" w:rsidP="009E1E8E">
            <w:pPr>
              <w:spacing w:before="120" w:line="240" w:lineRule="auto"/>
              <w:ind w:left="142" w:right="45"/>
              <w:jc w:val="both"/>
              <w:rPr>
                <w:rFonts w:ascii="Times New Roman" w:hAnsi="Times New Roman"/>
                <w:spacing w:val="-6"/>
                <w:sz w:val="28"/>
                <w:szCs w:val="28"/>
              </w:rPr>
            </w:pPr>
            <w:r w:rsidRPr="00200533">
              <w:rPr>
                <w:rFonts w:ascii="Times New Roman" w:hAnsi="Times New Roman"/>
                <w:sz w:val="28"/>
                <w:szCs w:val="28"/>
              </w:rPr>
              <w:t xml:space="preserve">Đảm bảo </w:t>
            </w:r>
            <w:r w:rsidR="009E1E8E" w:rsidRPr="00200533">
              <w:rPr>
                <w:rFonts w:ascii="Times New Roman" w:hAnsi="Times New Roman"/>
                <w:sz w:val="28"/>
                <w:szCs w:val="28"/>
              </w:rPr>
              <w:t>sự phù hợp với mô hình tổ chức mới của lực lượng hải quan</w:t>
            </w:r>
          </w:p>
        </w:tc>
        <w:tc>
          <w:tcPr>
            <w:tcW w:w="566" w:type="pct"/>
            <w:shd w:val="clear" w:color="auto" w:fill="FFFFFF"/>
            <w:vAlign w:val="center"/>
          </w:tcPr>
          <w:p w14:paraId="3246DA91" w14:textId="77777777" w:rsidR="008240D8" w:rsidRPr="00200533" w:rsidRDefault="008240D8" w:rsidP="00100F4F">
            <w:pPr>
              <w:spacing w:before="120" w:line="240" w:lineRule="auto"/>
              <w:ind w:left="142" w:right="45"/>
              <w:jc w:val="both"/>
              <w:rPr>
                <w:rFonts w:ascii="Times New Roman" w:hAnsi="Times New Roman"/>
                <w:sz w:val="28"/>
                <w:szCs w:val="28"/>
              </w:rPr>
            </w:pPr>
          </w:p>
        </w:tc>
      </w:tr>
      <w:tr w:rsidR="008C7934" w:rsidRPr="00200533" w14:paraId="1BC8F283" w14:textId="77777777" w:rsidTr="00461272">
        <w:tc>
          <w:tcPr>
            <w:tcW w:w="1721" w:type="pct"/>
            <w:shd w:val="clear" w:color="auto" w:fill="FFFFFF"/>
            <w:vAlign w:val="center"/>
          </w:tcPr>
          <w:p w14:paraId="022D47DE" w14:textId="75AA7F31" w:rsidR="008C7934" w:rsidRPr="00200533" w:rsidRDefault="008C7934" w:rsidP="00100F4F">
            <w:pPr>
              <w:pStyle w:val="NormalWeb"/>
              <w:spacing w:before="80" w:beforeAutospacing="0" w:after="80" w:afterAutospacing="0"/>
              <w:ind w:left="142" w:right="45"/>
              <w:jc w:val="both"/>
              <w:rPr>
                <w:sz w:val="28"/>
                <w:szCs w:val="28"/>
              </w:rPr>
            </w:pPr>
            <w:r w:rsidRPr="00200533">
              <w:rPr>
                <w:sz w:val="28"/>
                <w:szCs w:val="28"/>
              </w:rPr>
              <w:t>Quy định chuyển tiếp</w:t>
            </w:r>
          </w:p>
        </w:tc>
        <w:tc>
          <w:tcPr>
            <w:tcW w:w="1722" w:type="pct"/>
            <w:shd w:val="clear" w:color="auto" w:fill="FFFFFF"/>
            <w:vAlign w:val="center"/>
          </w:tcPr>
          <w:p w14:paraId="1E2AC2C0" w14:textId="54191A95" w:rsidR="008C7934" w:rsidRPr="00200533" w:rsidRDefault="008C7934" w:rsidP="008C7934">
            <w:pPr>
              <w:spacing w:before="120" w:line="240" w:lineRule="auto"/>
              <w:ind w:right="45"/>
              <w:jc w:val="both"/>
              <w:rPr>
                <w:rFonts w:ascii="Times New Roman" w:hAnsi="Times New Roman"/>
                <w:sz w:val="28"/>
                <w:szCs w:val="28"/>
              </w:rPr>
            </w:pPr>
            <w:r w:rsidRPr="00200533">
              <w:rPr>
                <w:rFonts w:ascii="Times New Roman" w:hAnsi="Times New Roman"/>
                <w:sz w:val="28"/>
                <w:szCs w:val="28"/>
              </w:rPr>
              <w:t>Điều 58 Luật Ban hành văn bản quy phạm pháp luật</w:t>
            </w:r>
          </w:p>
        </w:tc>
        <w:tc>
          <w:tcPr>
            <w:tcW w:w="991" w:type="pct"/>
            <w:shd w:val="clear" w:color="auto" w:fill="FFFFFF"/>
            <w:vAlign w:val="center"/>
          </w:tcPr>
          <w:p w14:paraId="697E14F2" w14:textId="1724E5DF" w:rsidR="008C7934" w:rsidRPr="00200533" w:rsidRDefault="008C7934" w:rsidP="009E1E8E">
            <w:pPr>
              <w:spacing w:before="120" w:line="240" w:lineRule="auto"/>
              <w:ind w:left="142" w:right="45"/>
              <w:jc w:val="both"/>
              <w:rPr>
                <w:rFonts w:ascii="Times New Roman" w:hAnsi="Times New Roman"/>
                <w:sz w:val="28"/>
                <w:szCs w:val="28"/>
              </w:rPr>
            </w:pPr>
            <w:r w:rsidRPr="00200533">
              <w:rPr>
                <w:rFonts w:ascii="Times New Roman" w:hAnsi="Times New Roman"/>
                <w:sz w:val="28"/>
                <w:szCs w:val="28"/>
              </w:rPr>
              <w:t>Đảm bảo tính hợp pháp</w:t>
            </w:r>
          </w:p>
        </w:tc>
        <w:tc>
          <w:tcPr>
            <w:tcW w:w="566" w:type="pct"/>
            <w:shd w:val="clear" w:color="auto" w:fill="FFFFFF"/>
            <w:vAlign w:val="center"/>
          </w:tcPr>
          <w:p w14:paraId="24F6668D" w14:textId="77777777" w:rsidR="008C7934" w:rsidRPr="00200533" w:rsidRDefault="008C7934" w:rsidP="00100F4F">
            <w:pPr>
              <w:spacing w:before="120" w:line="240" w:lineRule="auto"/>
              <w:ind w:left="142" w:right="45"/>
              <w:jc w:val="both"/>
              <w:rPr>
                <w:rFonts w:ascii="Times New Roman" w:hAnsi="Times New Roman"/>
                <w:sz w:val="28"/>
                <w:szCs w:val="28"/>
              </w:rPr>
            </w:pPr>
          </w:p>
        </w:tc>
      </w:tr>
    </w:tbl>
    <w:p w14:paraId="1D9798DA" w14:textId="4738861F" w:rsidR="001B7CB7" w:rsidRPr="00200533" w:rsidRDefault="001B7CB7" w:rsidP="001B7CB7">
      <w:pPr>
        <w:widowControl w:val="0"/>
        <w:tabs>
          <w:tab w:val="right" w:leader="dot" w:pos="7920"/>
        </w:tabs>
        <w:spacing w:before="120" w:after="120" w:line="320" w:lineRule="exact"/>
        <w:ind w:firstLine="720"/>
        <w:jc w:val="both"/>
        <w:rPr>
          <w:rFonts w:ascii="Times New Roman" w:hAnsi="Times New Roman"/>
          <w:b/>
          <w:bCs/>
          <w:color w:val="000000"/>
          <w:sz w:val="28"/>
          <w:szCs w:val="28"/>
          <w:shd w:val="clear" w:color="auto" w:fill="FFFFFF"/>
          <w:lang w:val="vi-VN"/>
        </w:rPr>
      </w:pPr>
      <w:r w:rsidRPr="00200533">
        <w:rPr>
          <w:rFonts w:ascii="Times New Roman" w:hAnsi="Times New Roman"/>
          <w:b/>
          <w:bCs/>
          <w:color w:val="000000"/>
          <w:sz w:val="28"/>
          <w:szCs w:val="28"/>
          <w:shd w:val="clear" w:color="auto" w:fill="FFFFFF"/>
          <w:lang w:val="en"/>
        </w:rPr>
        <w:t>3. Điều</w:t>
      </w:r>
      <w:r w:rsidRPr="00200533">
        <w:rPr>
          <w:rFonts w:ascii="Times New Roman" w:hAnsi="Times New Roman"/>
          <w:b/>
          <w:bCs/>
          <w:color w:val="000000"/>
          <w:sz w:val="28"/>
          <w:szCs w:val="28"/>
          <w:shd w:val="clear" w:color="auto" w:fill="FFFFFF"/>
          <w:lang w:val="vi-VN"/>
        </w:rPr>
        <w:t> ước quốc tế c</w:t>
      </w:r>
      <w:r w:rsidRPr="00200533">
        <w:rPr>
          <w:rFonts w:ascii="Times New Roman" w:hAnsi="Times New Roman"/>
          <w:b/>
          <w:bCs/>
          <w:color w:val="000000"/>
          <w:sz w:val="28"/>
          <w:szCs w:val="28"/>
          <w:shd w:val="clear" w:color="auto" w:fill="FFFFFF"/>
        </w:rPr>
        <w:t>ó liên quan đ</w:t>
      </w:r>
      <w:r w:rsidRPr="00200533">
        <w:rPr>
          <w:rFonts w:ascii="Times New Roman" w:hAnsi="Times New Roman"/>
          <w:b/>
          <w:bCs/>
          <w:color w:val="000000"/>
          <w:sz w:val="28"/>
          <w:szCs w:val="28"/>
          <w:shd w:val="clear" w:color="auto" w:fill="FFFFFF"/>
          <w:lang w:val="vi-VN"/>
        </w:rPr>
        <w:t xml:space="preserve">ến </w:t>
      </w:r>
      <w:r w:rsidRPr="00200533">
        <w:rPr>
          <w:rFonts w:ascii="Times New Roman" w:hAnsi="Times New Roman"/>
          <w:b/>
          <w:bCs/>
          <w:color w:val="000000"/>
          <w:sz w:val="28"/>
          <w:szCs w:val="28"/>
          <w:shd w:val="clear" w:color="auto" w:fill="FFFFFF"/>
        </w:rPr>
        <w:t>d</w:t>
      </w:r>
      <w:r w:rsidRPr="00200533">
        <w:rPr>
          <w:rFonts w:ascii="Times New Roman" w:hAnsi="Times New Roman"/>
          <w:b/>
          <w:bCs/>
          <w:color w:val="000000"/>
          <w:sz w:val="28"/>
          <w:szCs w:val="28"/>
          <w:shd w:val="clear" w:color="auto" w:fill="FFFFFF"/>
          <w:lang w:val="vi-VN"/>
        </w:rPr>
        <w:t>ự thảo</w:t>
      </w:r>
    </w:p>
    <w:p w14:paraId="2482A62D" w14:textId="5BCF9FF6" w:rsidR="001B7CB7" w:rsidRPr="00200533" w:rsidRDefault="001B7CB7" w:rsidP="00586CAB">
      <w:pPr>
        <w:widowControl w:val="0"/>
        <w:tabs>
          <w:tab w:val="right" w:leader="dot" w:pos="7920"/>
        </w:tabs>
        <w:spacing w:before="120" w:after="120" w:line="320" w:lineRule="exact"/>
        <w:ind w:firstLine="720"/>
        <w:jc w:val="both"/>
        <w:rPr>
          <w:rFonts w:ascii="Times New Roman" w:hAnsi="Times New Roman"/>
          <w:b/>
          <w:bCs/>
          <w:color w:val="000000"/>
          <w:sz w:val="28"/>
          <w:szCs w:val="28"/>
          <w:shd w:val="clear" w:color="auto" w:fill="FFFFFF"/>
          <w:lang w:val="en"/>
        </w:rPr>
      </w:pPr>
    </w:p>
    <w:tbl>
      <w:tblPr>
        <w:tblStyle w:val="TableGrid"/>
        <w:tblW w:w="15030" w:type="dxa"/>
        <w:tblInd w:w="-635" w:type="dxa"/>
        <w:tblLook w:val="04A0" w:firstRow="1" w:lastRow="0" w:firstColumn="1" w:lastColumn="0" w:noHBand="0" w:noVBand="1"/>
      </w:tblPr>
      <w:tblGrid>
        <w:gridCol w:w="5220"/>
        <w:gridCol w:w="5670"/>
        <w:gridCol w:w="2520"/>
        <w:gridCol w:w="1620"/>
      </w:tblGrid>
      <w:tr w:rsidR="001B7CB7" w:rsidRPr="00200533" w14:paraId="39C503E1" w14:textId="77777777" w:rsidTr="00306BDD">
        <w:tc>
          <w:tcPr>
            <w:tcW w:w="5220" w:type="dxa"/>
          </w:tcPr>
          <w:p w14:paraId="4DF9C07C" w14:textId="3CCEC3E9" w:rsidR="001B7CB7" w:rsidRPr="00200533" w:rsidRDefault="001B7CB7" w:rsidP="00586CAB">
            <w:pPr>
              <w:widowControl w:val="0"/>
              <w:tabs>
                <w:tab w:val="right" w:leader="dot" w:pos="7920"/>
              </w:tabs>
              <w:spacing w:before="120" w:after="120" w:line="320" w:lineRule="exact"/>
              <w:jc w:val="both"/>
              <w:rPr>
                <w:rFonts w:ascii="Times New Roman" w:hAnsi="Times New Roman"/>
                <w:b/>
                <w:bCs/>
                <w:color w:val="000000"/>
                <w:sz w:val="28"/>
                <w:szCs w:val="28"/>
                <w:shd w:val="clear" w:color="auto" w:fill="FFFFFF"/>
                <w:lang w:val="en"/>
              </w:rPr>
            </w:pPr>
            <w:r w:rsidRPr="00200533">
              <w:rPr>
                <w:rFonts w:ascii="Times New Roman" w:hAnsi="Times New Roman"/>
                <w:b/>
                <w:bCs/>
                <w:color w:val="000000"/>
                <w:sz w:val="28"/>
                <w:szCs w:val="28"/>
                <w:shd w:val="clear" w:color="auto" w:fill="FFFFFF"/>
                <w:lang w:val="en"/>
              </w:rPr>
              <w:t>QUY Đ</w:t>
            </w:r>
            <w:r w:rsidRPr="00200533">
              <w:rPr>
                <w:rFonts w:ascii="Times New Roman" w:hAnsi="Times New Roman"/>
                <w:b/>
                <w:bCs/>
                <w:color w:val="000000"/>
                <w:sz w:val="28"/>
                <w:szCs w:val="28"/>
                <w:shd w:val="clear" w:color="auto" w:fill="FFFFFF"/>
                <w:lang w:val="vi-VN"/>
              </w:rPr>
              <w:t>ỊNH CỦA DỰ THẢO VĂN BẢN</w:t>
            </w:r>
          </w:p>
        </w:tc>
        <w:tc>
          <w:tcPr>
            <w:tcW w:w="5670" w:type="dxa"/>
          </w:tcPr>
          <w:p w14:paraId="015A26DF" w14:textId="588066FD" w:rsidR="001B7CB7" w:rsidRPr="00200533" w:rsidRDefault="001B7CB7" w:rsidP="00586CAB">
            <w:pPr>
              <w:widowControl w:val="0"/>
              <w:tabs>
                <w:tab w:val="right" w:leader="dot" w:pos="7920"/>
              </w:tabs>
              <w:spacing w:before="120" w:after="120" w:line="320" w:lineRule="exact"/>
              <w:jc w:val="both"/>
              <w:rPr>
                <w:rFonts w:ascii="Times New Roman" w:hAnsi="Times New Roman"/>
                <w:b/>
                <w:bCs/>
                <w:color w:val="000000"/>
                <w:sz w:val="28"/>
                <w:szCs w:val="28"/>
                <w:shd w:val="clear" w:color="auto" w:fill="FFFFFF"/>
                <w:lang w:val="en"/>
              </w:rPr>
            </w:pPr>
            <w:r w:rsidRPr="00200533">
              <w:rPr>
                <w:rFonts w:ascii="Times New Roman" w:hAnsi="Times New Roman"/>
                <w:b/>
                <w:bCs/>
                <w:color w:val="000000"/>
                <w:sz w:val="28"/>
                <w:szCs w:val="28"/>
                <w:shd w:val="clear" w:color="auto" w:fill="FFFFFF"/>
                <w:lang w:val="en"/>
              </w:rPr>
              <w:t>QUY Đ</w:t>
            </w:r>
            <w:r w:rsidRPr="00200533">
              <w:rPr>
                <w:rFonts w:ascii="Times New Roman" w:hAnsi="Times New Roman"/>
                <w:b/>
                <w:bCs/>
                <w:color w:val="000000"/>
                <w:sz w:val="28"/>
                <w:szCs w:val="28"/>
                <w:shd w:val="clear" w:color="auto" w:fill="FFFFFF"/>
                <w:lang w:val="vi-VN"/>
              </w:rPr>
              <w:t>ỊNH CỦA ĐIỀU ƯỚC QUỐC TẾ C</w:t>
            </w:r>
            <w:r w:rsidRPr="00200533">
              <w:rPr>
                <w:rFonts w:ascii="Times New Roman" w:hAnsi="Times New Roman"/>
                <w:b/>
                <w:bCs/>
                <w:color w:val="000000"/>
                <w:sz w:val="28"/>
                <w:szCs w:val="28"/>
                <w:shd w:val="clear" w:color="auto" w:fill="FFFFFF"/>
              </w:rPr>
              <w:t>Ó LIÊN QUAN</w:t>
            </w:r>
          </w:p>
        </w:tc>
        <w:tc>
          <w:tcPr>
            <w:tcW w:w="2520" w:type="dxa"/>
          </w:tcPr>
          <w:p w14:paraId="7A91F9F9" w14:textId="04722062" w:rsidR="001B7CB7" w:rsidRPr="00200533" w:rsidRDefault="000D0F8F" w:rsidP="000D0F8F">
            <w:pPr>
              <w:widowControl w:val="0"/>
              <w:tabs>
                <w:tab w:val="right" w:leader="dot" w:pos="7920"/>
              </w:tabs>
              <w:spacing w:before="120" w:after="120" w:line="320" w:lineRule="exact"/>
              <w:jc w:val="center"/>
              <w:rPr>
                <w:rFonts w:ascii="Times New Roman" w:hAnsi="Times New Roman"/>
                <w:b/>
                <w:bCs/>
                <w:color w:val="000000"/>
                <w:sz w:val="28"/>
                <w:szCs w:val="28"/>
                <w:shd w:val="clear" w:color="auto" w:fill="FFFFFF"/>
                <w:lang w:val="en"/>
              </w:rPr>
            </w:pPr>
            <w:r w:rsidRPr="00200533">
              <w:rPr>
                <w:rFonts w:ascii="Times New Roman" w:hAnsi="Times New Roman"/>
                <w:b/>
                <w:bCs/>
                <w:color w:val="000000"/>
                <w:sz w:val="28"/>
                <w:szCs w:val="28"/>
                <w:shd w:val="clear" w:color="auto" w:fill="FFFFFF"/>
                <w:lang w:val="en"/>
              </w:rPr>
              <w:t>ĐÁNH GIÁ</w:t>
            </w:r>
            <w:r w:rsidRPr="00200533">
              <w:rPr>
                <w:rFonts w:ascii="Times New Roman" w:hAnsi="Times New Roman"/>
                <w:b/>
                <w:bCs/>
                <w:color w:val="000000"/>
                <w:sz w:val="28"/>
                <w:szCs w:val="28"/>
                <w:shd w:val="clear" w:color="auto" w:fill="FFFFFF"/>
                <w:lang w:val="en"/>
              </w:rPr>
              <w:br/>
              <w:t>(Tính tương thích)</w:t>
            </w:r>
          </w:p>
        </w:tc>
        <w:tc>
          <w:tcPr>
            <w:tcW w:w="1620" w:type="dxa"/>
          </w:tcPr>
          <w:p w14:paraId="4D2FB1CE" w14:textId="18107988" w:rsidR="001B7CB7" w:rsidRPr="00200533" w:rsidRDefault="000D0F8F" w:rsidP="00586CAB">
            <w:pPr>
              <w:widowControl w:val="0"/>
              <w:tabs>
                <w:tab w:val="right" w:leader="dot" w:pos="7920"/>
              </w:tabs>
              <w:spacing w:before="120" w:after="120" w:line="320" w:lineRule="exact"/>
              <w:jc w:val="both"/>
              <w:rPr>
                <w:rFonts w:ascii="Times New Roman" w:hAnsi="Times New Roman"/>
                <w:b/>
                <w:bCs/>
                <w:color w:val="000000"/>
                <w:sz w:val="28"/>
                <w:szCs w:val="28"/>
                <w:shd w:val="clear" w:color="auto" w:fill="FFFFFF"/>
                <w:lang w:val="en"/>
              </w:rPr>
            </w:pPr>
            <w:r w:rsidRPr="00200533">
              <w:rPr>
                <w:rFonts w:ascii="Times New Roman" w:hAnsi="Times New Roman"/>
                <w:b/>
                <w:bCs/>
                <w:color w:val="000000"/>
                <w:sz w:val="28"/>
                <w:szCs w:val="28"/>
                <w:shd w:val="clear" w:color="auto" w:fill="FFFFFF"/>
                <w:lang w:val="en"/>
              </w:rPr>
              <w:t>Đ</w:t>
            </w:r>
            <w:r w:rsidRPr="00200533">
              <w:rPr>
                <w:rFonts w:ascii="Times New Roman" w:hAnsi="Times New Roman"/>
                <w:b/>
                <w:bCs/>
                <w:color w:val="000000"/>
                <w:sz w:val="28"/>
                <w:szCs w:val="28"/>
                <w:shd w:val="clear" w:color="auto" w:fill="FFFFFF"/>
                <w:lang w:val="vi-VN"/>
              </w:rPr>
              <w:t>Ề XUẤT XỬ L</w:t>
            </w:r>
            <w:r w:rsidRPr="00200533">
              <w:rPr>
                <w:rFonts w:ascii="Times New Roman" w:hAnsi="Times New Roman"/>
                <w:b/>
                <w:bCs/>
                <w:color w:val="000000"/>
                <w:sz w:val="28"/>
                <w:szCs w:val="28"/>
                <w:shd w:val="clear" w:color="auto" w:fill="FFFFFF"/>
              </w:rPr>
              <w:t>Ý</w:t>
            </w:r>
          </w:p>
        </w:tc>
      </w:tr>
      <w:tr w:rsidR="001B7CB7" w:rsidRPr="00200533" w14:paraId="07ECFC6A" w14:textId="77777777" w:rsidTr="00306BDD">
        <w:tc>
          <w:tcPr>
            <w:tcW w:w="5220" w:type="dxa"/>
          </w:tcPr>
          <w:p w14:paraId="5632929F" w14:textId="661F5E25" w:rsidR="001B7CB7" w:rsidRPr="00200533" w:rsidRDefault="000D0F8F" w:rsidP="00306BDD">
            <w:pPr>
              <w:widowControl w:val="0"/>
              <w:spacing w:before="120" w:after="120" w:line="340" w:lineRule="exact"/>
              <w:ind w:firstLine="706"/>
              <w:jc w:val="both"/>
              <w:rPr>
                <w:rFonts w:ascii="Times New Roman" w:hAnsi="Times New Roman"/>
                <w:sz w:val="28"/>
                <w:szCs w:val="28"/>
              </w:rPr>
            </w:pPr>
            <w:r w:rsidRPr="00200533">
              <w:rPr>
                <w:rFonts w:ascii="Times New Roman" w:hAnsi="Times New Roman"/>
                <w:sz w:val="28"/>
                <w:szCs w:val="28"/>
              </w:rPr>
              <w:t xml:space="preserve">Toàn bộ nội dung dự thảo nghị định </w:t>
            </w:r>
            <w:r w:rsidR="00306BDD" w:rsidRPr="00200533">
              <w:rPr>
                <w:rFonts w:ascii="Times New Roman" w:hAnsi="Times New Roman"/>
                <w:sz w:val="28"/>
                <w:szCs w:val="28"/>
              </w:rPr>
              <w:t xml:space="preserve">quy định về </w:t>
            </w:r>
            <w:r w:rsidR="00EA2D6B" w:rsidRPr="00200533">
              <w:rPr>
                <w:rFonts w:ascii="Times New Roman" w:hAnsi="Times New Roman"/>
                <w:sz w:val="28"/>
                <w:szCs w:val="28"/>
              </w:rPr>
              <w:t>hành vi vi phạm hành chính; hành vi vi phạm hành chính đã kết thúc và hành vi vi phạm hành chính đang thực hiện; hình thức xử phạt, mức xử phạt, biện pháp khắc phục hậu quả đối với từng hành vi vi phạm hành chính; thẩm quyền lập biên bản vi phạm hành chính; thẩm quyền xử phạt vi phạm hành chính, mức phạt tiền cụ thể theo từng chức danh; việc thi hành biện pháp khắc phục hậu quả</w:t>
            </w:r>
            <w:r w:rsidR="00EA2D6B" w:rsidRPr="00200533">
              <w:rPr>
                <w:rFonts w:ascii="Times New Roman" w:hAnsi="Times New Roman"/>
                <w:b/>
                <w:bCs/>
                <w:sz w:val="28"/>
                <w:szCs w:val="28"/>
              </w:rPr>
              <w:t xml:space="preserve"> </w:t>
            </w:r>
            <w:r w:rsidR="00EA2D6B" w:rsidRPr="00200533">
              <w:rPr>
                <w:rFonts w:ascii="Times New Roman" w:hAnsi="Times New Roman"/>
                <w:sz w:val="28"/>
                <w:szCs w:val="28"/>
              </w:rPr>
              <w:t xml:space="preserve">trong lĩnh vực dầu khí, kinh </w:t>
            </w:r>
            <w:r w:rsidR="00EA2D6B" w:rsidRPr="00200533">
              <w:rPr>
                <w:rFonts w:ascii="Times New Roman" w:hAnsi="Times New Roman"/>
                <w:sz w:val="28"/>
                <w:szCs w:val="28"/>
              </w:rPr>
              <w:lastRenderedPageBreak/>
              <w:t>doanh xăng dầu và khí</w:t>
            </w:r>
          </w:p>
        </w:tc>
        <w:tc>
          <w:tcPr>
            <w:tcW w:w="5670" w:type="dxa"/>
          </w:tcPr>
          <w:p w14:paraId="28B76523" w14:textId="77777777" w:rsidR="000D0F8F" w:rsidRPr="00200533" w:rsidRDefault="000D0F8F" w:rsidP="000D0F8F">
            <w:pPr>
              <w:widowControl w:val="0"/>
              <w:spacing w:before="120" w:after="120" w:line="340" w:lineRule="exact"/>
              <w:ind w:firstLine="706"/>
              <w:jc w:val="both"/>
              <w:rPr>
                <w:rFonts w:ascii="Times New Roman" w:hAnsi="Times New Roman"/>
                <w:sz w:val="28"/>
                <w:szCs w:val="28"/>
              </w:rPr>
            </w:pPr>
            <w:r w:rsidRPr="00200533">
              <w:rPr>
                <w:rFonts w:ascii="Times New Roman" w:hAnsi="Times New Roman"/>
                <w:sz w:val="28"/>
                <w:szCs w:val="28"/>
              </w:rPr>
              <w:lastRenderedPageBreak/>
              <w:t>Hiệp định trong khuôn khổ WTO, 17 Hiệp định thương mại tự do với các đối tác, bao gồm 09 hiệp định thương mại tự do đa phương và 08 hiệp định thương mại tự do song phương, Bộ Công Thương không phát hiện các quy định cấm một bên ban hành các biện pháp hành chính liên quan đến quản lý hoạt động thương mại thông qua xử phạt hành chính.</w:t>
            </w:r>
          </w:p>
          <w:p w14:paraId="6D2FCD54" w14:textId="1C3F6342" w:rsidR="001B7CB7" w:rsidRPr="00200533" w:rsidRDefault="000D0F8F" w:rsidP="00EA2D6B">
            <w:pPr>
              <w:widowControl w:val="0"/>
              <w:spacing w:before="120" w:after="120" w:line="340" w:lineRule="exact"/>
              <w:ind w:firstLine="706"/>
              <w:jc w:val="both"/>
              <w:rPr>
                <w:rFonts w:ascii="Times New Roman" w:hAnsi="Times New Roman"/>
                <w:sz w:val="28"/>
                <w:szCs w:val="28"/>
              </w:rPr>
            </w:pPr>
            <w:r w:rsidRPr="00200533">
              <w:rPr>
                <w:rFonts w:ascii="Times New Roman" w:hAnsi="Times New Roman"/>
                <w:sz w:val="28"/>
                <w:szCs w:val="28"/>
              </w:rPr>
              <w:t xml:space="preserve">- Các hiệp định hiện nay mà Việt Nam là thành viên (như GATT 1994 – WTO, CPTPP, </w:t>
            </w:r>
            <w:r w:rsidRPr="00200533">
              <w:rPr>
                <w:rFonts w:ascii="Times New Roman" w:hAnsi="Times New Roman"/>
                <w:sz w:val="28"/>
                <w:szCs w:val="28"/>
              </w:rPr>
              <w:lastRenderedPageBreak/>
              <w:t xml:space="preserve">một số các ASEAN + như AANZFTA, ACFTA) thường có điều khoản viện dẫn tới Điều XX (các Ngoại lệ chung) hiệp định GATT 1994, theo đó: </w:t>
            </w:r>
            <w:r w:rsidRPr="00200533">
              <w:rPr>
                <w:rFonts w:ascii="Times New Roman" w:hAnsi="Times New Roman"/>
                <w:i/>
                <w:iCs/>
                <w:sz w:val="28"/>
                <w:szCs w:val="28"/>
              </w:rPr>
              <w:t>Với bảo lưu rằng các biện pháp đề cập ở đây không được theo cách tạo ra công cụ phân biệt đối xử độc đoán hay phi lý giữa các nước có cùng điều kiện như nhau, hay tạo ra một sự hạn chế trá hình với thương mại quốc tế, không có quy định nào trong Hiệp định này được hiểu là ngăn cản bất kỳ bên ký kết nào thi hành hay áp dụng các biện pháp: a) cần thiết để bảo vệ đạo đức công cộng; b) cần thiết để bảo vệ đạo đức công cộng; cần thiết để bảo vệ cuộc sống và sức khoẻ của con người, động vật hay thực vật; …”</w:t>
            </w:r>
            <w:r w:rsidRPr="00200533">
              <w:rPr>
                <w:rFonts w:ascii="Times New Roman" w:hAnsi="Times New Roman"/>
                <w:sz w:val="28"/>
                <w:szCs w:val="28"/>
              </w:rPr>
              <w:t xml:space="preserve">. </w:t>
            </w:r>
            <w:r w:rsidR="00EA7D5B" w:rsidRPr="00200533">
              <w:rPr>
                <w:rFonts w:ascii="Times New Roman" w:hAnsi="Times New Roman"/>
                <w:sz w:val="28"/>
                <w:szCs w:val="28"/>
              </w:rPr>
              <w:t>Do đó, việc ban hành văn bản quy phạm pháp luật quy định hành vi vi phạm, hình thức xử phạt, biện pháp khắc phục hậu quả trong lĩnh vực dầu khí, kinh doanh xăng dầu và khí được thực hiện theo như quy định được nêu ở trên.</w:t>
            </w:r>
          </w:p>
        </w:tc>
        <w:tc>
          <w:tcPr>
            <w:tcW w:w="2520" w:type="dxa"/>
          </w:tcPr>
          <w:p w14:paraId="5DE4FB1C" w14:textId="12C7907D" w:rsidR="001B7CB7" w:rsidRPr="00200533" w:rsidRDefault="00306BDD" w:rsidP="004774B1">
            <w:pPr>
              <w:widowControl w:val="0"/>
              <w:spacing w:before="120" w:after="120" w:line="340" w:lineRule="exact"/>
              <w:jc w:val="both"/>
              <w:rPr>
                <w:rFonts w:ascii="Times New Roman" w:hAnsi="Times New Roman"/>
                <w:b/>
                <w:bCs/>
                <w:color w:val="000000"/>
                <w:sz w:val="28"/>
                <w:szCs w:val="28"/>
                <w:shd w:val="clear" w:color="auto" w:fill="FFFFFF"/>
                <w:lang w:val="en"/>
              </w:rPr>
            </w:pPr>
            <w:r w:rsidRPr="00200533">
              <w:rPr>
                <w:rFonts w:ascii="Times New Roman" w:hAnsi="Times New Roman"/>
                <w:sz w:val="28"/>
                <w:szCs w:val="28"/>
              </w:rPr>
              <w:lastRenderedPageBreak/>
              <w:t>Đảm bảo tính tương thích./.</w:t>
            </w:r>
          </w:p>
        </w:tc>
        <w:tc>
          <w:tcPr>
            <w:tcW w:w="1620" w:type="dxa"/>
          </w:tcPr>
          <w:p w14:paraId="34825B15" w14:textId="77777777" w:rsidR="001B7CB7" w:rsidRPr="00200533" w:rsidRDefault="001B7CB7" w:rsidP="00586CAB">
            <w:pPr>
              <w:widowControl w:val="0"/>
              <w:tabs>
                <w:tab w:val="right" w:leader="dot" w:pos="7920"/>
              </w:tabs>
              <w:spacing w:before="120" w:after="120" w:line="320" w:lineRule="exact"/>
              <w:jc w:val="both"/>
              <w:rPr>
                <w:rFonts w:ascii="Times New Roman" w:hAnsi="Times New Roman"/>
                <w:b/>
                <w:bCs/>
                <w:color w:val="000000"/>
                <w:sz w:val="28"/>
                <w:szCs w:val="28"/>
                <w:shd w:val="clear" w:color="auto" w:fill="FFFFFF"/>
                <w:lang w:val="en"/>
              </w:rPr>
            </w:pPr>
          </w:p>
        </w:tc>
      </w:tr>
    </w:tbl>
    <w:p w14:paraId="450A878B" w14:textId="7747EE8D" w:rsidR="0011315B" w:rsidRPr="00200533" w:rsidRDefault="001B7CB7" w:rsidP="00586CAB">
      <w:pPr>
        <w:widowControl w:val="0"/>
        <w:tabs>
          <w:tab w:val="right" w:leader="dot" w:pos="7920"/>
        </w:tabs>
        <w:spacing w:before="120" w:after="120" w:line="320" w:lineRule="exact"/>
        <w:ind w:firstLine="720"/>
        <w:jc w:val="both"/>
        <w:rPr>
          <w:rFonts w:ascii="Times New Roman" w:hAnsi="Times New Roman"/>
          <w:b/>
          <w:bCs/>
          <w:color w:val="000000"/>
          <w:sz w:val="28"/>
          <w:szCs w:val="28"/>
          <w:shd w:val="clear" w:color="auto" w:fill="FFFFFF"/>
          <w:lang w:val="vi-VN"/>
        </w:rPr>
      </w:pPr>
      <w:r w:rsidRPr="00200533">
        <w:rPr>
          <w:rFonts w:ascii="Times New Roman" w:hAnsi="Times New Roman"/>
          <w:b/>
          <w:bCs/>
          <w:color w:val="000000"/>
          <w:sz w:val="28"/>
          <w:szCs w:val="28"/>
          <w:shd w:val="clear" w:color="auto" w:fill="FFFFFF"/>
          <w:lang w:val="en"/>
        </w:rPr>
        <w:lastRenderedPageBreak/>
        <w:t xml:space="preserve"> </w:t>
      </w:r>
    </w:p>
    <w:p w14:paraId="1E77C2C7" w14:textId="77777777" w:rsidR="001B7CB7" w:rsidRPr="00200533" w:rsidRDefault="001B7CB7" w:rsidP="00586CAB">
      <w:pPr>
        <w:widowControl w:val="0"/>
        <w:tabs>
          <w:tab w:val="right" w:leader="dot" w:pos="7920"/>
        </w:tabs>
        <w:spacing w:before="120" w:after="120" w:line="320" w:lineRule="exact"/>
        <w:ind w:firstLine="720"/>
        <w:jc w:val="both"/>
        <w:rPr>
          <w:rFonts w:ascii="Times New Roman" w:hAnsi="Times New Roman"/>
          <w:b/>
          <w:sz w:val="28"/>
          <w:szCs w:val="28"/>
        </w:rPr>
      </w:pPr>
    </w:p>
    <w:sectPr w:rsidR="001B7CB7" w:rsidRPr="00200533" w:rsidSect="00F3367A">
      <w:headerReference w:type="default" r:id="rId10"/>
      <w:pgSz w:w="16834" w:h="11909"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06494" w14:textId="77777777" w:rsidR="00546143" w:rsidRDefault="00546143" w:rsidP="004C7737">
      <w:pPr>
        <w:spacing w:after="0" w:line="240" w:lineRule="auto"/>
      </w:pPr>
      <w:r>
        <w:separator/>
      </w:r>
    </w:p>
  </w:endnote>
  <w:endnote w:type="continuationSeparator" w:id="0">
    <w:p w14:paraId="2DBC3802" w14:textId="77777777" w:rsidR="00546143" w:rsidRDefault="00546143"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C7849" w14:textId="77777777" w:rsidR="00546143" w:rsidRDefault="00546143" w:rsidP="004C7737">
      <w:pPr>
        <w:spacing w:after="0" w:line="240" w:lineRule="auto"/>
      </w:pPr>
      <w:r>
        <w:separator/>
      </w:r>
    </w:p>
  </w:footnote>
  <w:footnote w:type="continuationSeparator" w:id="0">
    <w:p w14:paraId="6F2F5E6B" w14:textId="77777777" w:rsidR="00546143" w:rsidRDefault="00546143"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990609"/>
      <w:docPartObj>
        <w:docPartGallery w:val="Page Numbers (Top of Page)"/>
        <w:docPartUnique/>
      </w:docPartObj>
    </w:sdtPr>
    <w:sdtEndPr>
      <w:rPr>
        <w:noProof/>
      </w:rPr>
    </w:sdtEndPr>
    <w:sdtContent>
      <w:p w14:paraId="433A54A0" w14:textId="45FE78A4"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803171">
          <w:rPr>
            <w:rFonts w:ascii="Times New Roman" w:hAnsi="Times New Roman"/>
            <w:noProof/>
            <w:sz w:val="28"/>
            <w:szCs w:val="28"/>
          </w:rPr>
          <w:t>10</w:t>
        </w:r>
        <w:r w:rsidRPr="00103292">
          <w:rPr>
            <w:rFonts w:ascii="Times New Roman" w:hAnsi="Times New Roman"/>
            <w:noProof/>
            <w:sz w:val="28"/>
            <w:szCs w:val="28"/>
          </w:rPr>
          <w:fldChar w:fldCharType="end"/>
        </w:r>
      </w:p>
    </w:sdtContent>
  </w:sdt>
  <w:p w14:paraId="2FCD59C3" w14:textId="77777777" w:rsidR="00103292" w:rsidRDefault="001032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A234E"/>
    <w:multiLevelType w:val="hybridMultilevel"/>
    <w:tmpl w:val="35A8F2D6"/>
    <w:lvl w:ilvl="0" w:tplc="C4B866F6">
      <w:start w:val="1"/>
      <w:numFmt w:val="bullet"/>
      <w:lvlText w:val="•"/>
      <w:lvlJc w:val="left"/>
      <w:pPr>
        <w:tabs>
          <w:tab w:val="num" w:pos="720"/>
        </w:tabs>
        <w:ind w:left="720" w:hanging="360"/>
      </w:pPr>
      <w:rPr>
        <w:rFonts w:ascii="Times New Roman" w:hAnsi="Times New Roman" w:hint="default"/>
      </w:rPr>
    </w:lvl>
    <w:lvl w:ilvl="1" w:tplc="65D29E32" w:tentative="1">
      <w:start w:val="1"/>
      <w:numFmt w:val="bullet"/>
      <w:lvlText w:val="•"/>
      <w:lvlJc w:val="left"/>
      <w:pPr>
        <w:tabs>
          <w:tab w:val="num" w:pos="1440"/>
        </w:tabs>
        <w:ind w:left="1440" w:hanging="360"/>
      </w:pPr>
      <w:rPr>
        <w:rFonts w:ascii="Times New Roman" w:hAnsi="Times New Roman" w:hint="default"/>
      </w:rPr>
    </w:lvl>
    <w:lvl w:ilvl="2" w:tplc="946436D0" w:tentative="1">
      <w:start w:val="1"/>
      <w:numFmt w:val="bullet"/>
      <w:lvlText w:val="•"/>
      <w:lvlJc w:val="left"/>
      <w:pPr>
        <w:tabs>
          <w:tab w:val="num" w:pos="2160"/>
        </w:tabs>
        <w:ind w:left="2160" w:hanging="360"/>
      </w:pPr>
      <w:rPr>
        <w:rFonts w:ascii="Times New Roman" w:hAnsi="Times New Roman" w:hint="default"/>
      </w:rPr>
    </w:lvl>
    <w:lvl w:ilvl="3" w:tplc="1534B166" w:tentative="1">
      <w:start w:val="1"/>
      <w:numFmt w:val="bullet"/>
      <w:lvlText w:val="•"/>
      <w:lvlJc w:val="left"/>
      <w:pPr>
        <w:tabs>
          <w:tab w:val="num" w:pos="2880"/>
        </w:tabs>
        <w:ind w:left="2880" w:hanging="360"/>
      </w:pPr>
      <w:rPr>
        <w:rFonts w:ascii="Times New Roman" w:hAnsi="Times New Roman" w:hint="default"/>
      </w:rPr>
    </w:lvl>
    <w:lvl w:ilvl="4" w:tplc="31969DB0" w:tentative="1">
      <w:start w:val="1"/>
      <w:numFmt w:val="bullet"/>
      <w:lvlText w:val="•"/>
      <w:lvlJc w:val="left"/>
      <w:pPr>
        <w:tabs>
          <w:tab w:val="num" w:pos="3600"/>
        </w:tabs>
        <w:ind w:left="3600" w:hanging="360"/>
      </w:pPr>
      <w:rPr>
        <w:rFonts w:ascii="Times New Roman" w:hAnsi="Times New Roman" w:hint="default"/>
      </w:rPr>
    </w:lvl>
    <w:lvl w:ilvl="5" w:tplc="D2548F14" w:tentative="1">
      <w:start w:val="1"/>
      <w:numFmt w:val="bullet"/>
      <w:lvlText w:val="•"/>
      <w:lvlJc w:val="left"/>
      <w:pPr>
        <w:tabs>
          <w:tab w:val="num" w:pos="4320"/>
        </w:tabs>
        <w:ind w:left="4320" w:hanging="360"/>
      </w:pPr>
      <w:rPr>
        <w:rFonts w:ascii="Times New Roman" w:hAnsi="Times New Roman" w:hint="default"/>
      </w:rPr>
    </w:lvl>
    <w:lvl w:ilvl="6" w:tplc="6B02C118" w:tentative="1">
      <w:start w:val="1"/>
      <w:numFmt w:val="bullet"/>
      <w:lvlText w:val="•"/>
      <w:lvlJc w:val="left"/>
      <w:pPr>
        <w:tabs>
          <w:tab w:val="num" w:pos="5040"/>
        </w:tabs>
        <w:ind w:left="5040" w:hanging="360"/>
      </w:pPr>
      <w:rPr>
        <w:rFonts w:ascii="Times New Roman" w:hAnsi="Times New Roman" w:hint="default"/>
      </w:rPr>
    </w:lvl>
    <w:lvl w:ilvl="7" w:tplc="66ECF2E4" w:tentative="1">
      <w:start w:val="1"/>
      <w:numFmt w:val="bullet"/>
      <w:lvlText w:val="•"/>
      <w:lvlJc w:val="left"/>
      <w:pPr>
        <w:tabs>
          <w:tab w:val="num" w:pos="5760"/>
        </w:tabs>
        <w:ind w:left="5760" w:hanging="360"/>
      </w:pPr>
      <w:rPr>
        <w:rFonts w:ascii="Times New Roman" w:hAnsi="Times New Roman" w:hint="default"/>
      </w:rPr>
    </w:lvl>
    <w:lvl w:ilvl="8" w:tplc="DD2A0D3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36E40D4D"/>
    <w:multiLevelType w:val="hybridMultilevel"/>
    <w:tmpl w:val="E44AA77A"/>
    <w:lvl w:ilvl="0" w:tplc="7E9CA4AE">
      <w:start w:val="1"/>
      <w:numFmt w:val="bullet"/>
      <w:lvlText w:val="•"/>
      <w:lvlJc w:val="left"/>
      <w:pPr>
        <w:tabs>
          <w:tab w:val="num" w:pos="720"/>
        </w:tabs>
        <w:ind w:left="720" w:hanging="360"/>
      </w:pPr>
      <w:rPr>
        <w:rFonts w:ascii="Times New Roman" w:hAnsi="Times New Roman" w:hint="default"/>
      </w:rPr>
    </w:lvl>
    <w:lvl w:ilvl="1" w:tplc="4FCC962E" w:tentative="1">
      <w:start w:val="1"/>
      <w:numFmt w:val="bullet"/>
      <w:lvlText w:val="•"/>
      <w:lvlJc w:val="left"/>
      <w:pPr>
        <w:tabs>
          <w:tab w:val="num" w:pos="1440"/>
        </w:tabs>
        <w:ind w:left="1440" w:hanging="360"/>
      </w:pPr>
      <w:rPr>
        <w:rFonts w:ascii="Times New Roman" w:hAnsi="Times New Roman" w:hint="default"/>
      </w:rPr>
    </w:lvl>
    <w:lvl w:ilvl="2" w:tplc="D3F035DE" w:tentative="1">
      <w:start w:val="1"/>
      <w:numFmt w:val="bullet"/>
      <w:lvlText w:val="•"/>
      <w:lvlJc w:val="left"/>
      <w:pPr>
        <w:tabs>
          <w:tab w:val="num" w:pos="2160"/>
        </w:tabs>
        <w:ind w:left="2160" w:hanging="360"/>
      </w:pPr>
      <w:rPr>
        <w:rFonts w:ascii="Times New Roman" w:hAnsi="Times New Roman" w:hint="default"/>
      </w:rPr>
    </w:lvl>
    <w:lvl w:ilvl="3" w:tplc="D576A42A" w:tentative="1">
      <w:start w:val="1"/>
      <w:numFmt w:val="bullet"/>
      <w:lvlText w:val="•"/>
      <w:lvlJc w:val="left"/>
      <w:pPr>
        <w:tabs>
          <w:tab w:val="num" w:pos="2880"/>
        </w:tabs>
        <w:ind w:left="2880" w:hanging="360"/>
      </w:pPr>
      <w:rPr>
        <w:rFonts w:ascii="Times New Roman" w:hAnsi="Times New Roman" w:hint="default"/>
      </w:rPr>
    </w:lvl>
    <w:lvl w:ilvl="4" w:tplc="74BCC138" w:tentative="1">
      <w:start w:val="1"/>
      <w:numFmt w:val="bullet"/>
      <w:lvlText w:val="•"/>
      <w:lvlJc w:val="left"/>
      <w:pPr>
        <w:tabs>
          <w:tab w:val="num" w:pos="3600"/>
        </w:tabs>
        <w:ind w:left="3600" w:hanging="360"/>
      </w:pPr>
      <w:rPr>
        <w:rFonts w:ascii="Times New Roman" w:hAnsi="Times New Roman" w:hint="default"/>
      </w:rPr>
    </w:lvl>
    <w:lvl w:ilvl="5" w:tplc="0AFA55D4" w:tentative="1">
      <w:start w:val="1"/>
      <w:numFmt w:val="bullet"/>
      <w:lvlText w:val="•"/>
      <w:lvlJc w:val="left"/>
      <w:pPr>
        <w:tabs>
          <w:tab w:val="num" w:pos="4320"/>
        </w:tabs>
        <w:ind w:left="4320" w:hanging="360"/>
      </w:pPr>
      <w:rPr>
        <w:rFonts w:ascii="Times New Roman" w:hAnsi="Times New Roman" w:hint="default"/>
      </w:rPr>
    </w:lvl>
    <w:lvl w:ilvl="6" w:tplc="0B565D10" w:tentative="1">
      <w:start w:val="1"/>
      <w:numFmt w:val="bullet"/>
      <w:lvlText w:val="•"/>
      <w:lvlJc w:val="left"/>
      <w:pPr>
        <w:tabs>
          <w:tab w:val="num" w:pos="5040"/>
        </w:tabs>
        <w:ind w:left="5040" w:hanging="360"/>
      </w:pPr>
      <w:rPr>
        <w:rFonts w:ascii="Times New Roman" w:hAnsi="Times New Roman" w:hint="default"/>
      </w:rPr>
    </w:lvl>
    <w:lvl w:ilvl="7" w:tplc="83B2C1EA" w:tentative="1">
      <w:start w:val="1"/>
      <w:numFmt w:val="bullet"/>
      <w:lvlText w:val="•"/>
      <w:lvlJc w:val="left"/>
      <w:pPr>
        <w:tabs>
          <w:tab w:val="num" w:pos="5760"/>
        </w:tabs>
        <w:ind w:left="5760" w:hanging="360"/>
      </w:pPr>
      <w:rPr>
        <w:rFonts w:ascii="Times New Roman" w:hAnsi="Times New Roman" w:hint="default"/>
      </w:rPr>
    </w:lvl>
    <w:lvl w:ilvl="8" w:tplc="DC6A4E9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6D012053"/>
    <w:multiLevelType w:val="hybridMultilevel"/>
    <w:tmpl w:val="7714C5E0"/>
    <w:lvl w:ilvl="0" w:tplc="AB16E31E">
      <w:start w:val="1"/>
      <w:numFmt w:val="bullet"/>
      <w:lvlText w:val="•"/>
      <w:lvlJc w:val="left"/>
      <w:pPr>
        <w:tabs>
          <w:tab w:val="num" w:pos="720"/>
        </w:tabs>
        <w:ind w:left="720" w:hanging="360"/>
      </w:pPr>
      <w:rPr>
        <w:rFonts w:ascii="Times New Roman" w:hAnsi="Times New Roman" w:hint="default"/>
      </w:rPr>
    </w:lvl>
    <w:lvl w:ilvl="1" w:tplc="AEA6A594" w:tentative="1">
      <w:start w:val="1"/>
      <w:numFmt w:val="bullet"/>
      <w:lvlText w:val="•"/>
      <w:lvlJc w:val="left"/>
      <w:pPr>
        <w:tabs>
          <w:tab w:val="num" w:pos="1440"/>
        </w:tabs>
        <w:ind w:left="1440" w:hanging="360"/>
      </w:pPr>
      <w:rPr>
        <w:rFonts w:ascii="Times New Roman" w:hAnsi="Times New Roman" w:hint="default"/>
      </w:rPr>
    </w:lvl>
    <w:lvl w:ilvl="2" w:tplc="9146BFEA" w:tentative="1">
      <w:start w:val="1"/>
      <w:numFmt w:val="bullet"/>
      <w:lvlText w:val="•"/>
      <w:lvlJc w:val="left"/>
      <w:pPr>
        <w:tabs>
          <w:tab w:val="num" w:pos="2160"/>
        </w:tabs>
        <w:ind w:left="2160" w:hanging="360"/>
      </w:pPr>
      <w:rPr>
        <w:rFonts w:ascii="Times New Roman" w:hAnsi="Times New Roman" w:hint="default"/>
      </w:rPr>
    </w:lvl>
    <w:lvl w:ilvl="3" w:tplc="05E43B3E" w:tentative="1">
      <w:start w:val="1"/>
      <w:numFmt w:val="bullet"/>
      <w:lvlText w:val="•"/>
      <w:lvlJc w:val="left"/>
      <w:pPr>
        <w:tabs>
          <w:tab w:val="num" w:pos="2880"/>
        </w:tabs>
        <w:ind w:left="2880" w:hanging="360"/>
      </w:pPr>
      <w:rPr>
        <w:rFonts w:ascii="Times New Roman" w:hAnsi="Times New Roman" w:hint="default"/>
      </w:rPr>
    </w:lvl>
    <w:lvl w:ilvl="4" w:tplc="0584075C" w:tentative="1">
      <w:start w:val="1"/>
      <w:numFmt w:val="bullet"/>
      <w:lvlText w:val="•"/>
      <w:lvlJc w:val="left"/>
      <w:pPr>
        <w:tabs>
          <w:tab w:val="num" w:pos="3600"/>
        </w:tabs>
        <w:ind w:left="3600" w:hanging="360"/>
      </w:pPr>
      <w:rPr>
        <w:rFonts w:ascii="Times New Roman" w:hAnsi="Times New Roman" w:hint="default"/>
      </w:rPr>
    </w:lvl>
    <w:lvl w:ilvl="5" w:tplc="C99867A4" w:tentative="1">
      <w:start w:val="1"/>
      <w:numFmt w:val="bullet"/>
      <w:lvlText w:val="•"/>
      <w:lvlJc w:val="left"/>
      <w:pPr>
        <w:tabs>
          <w:tab w:val="num" w:pos="4320"/>
        </w:tabs>
        <w:ind w:left="4320" w:hanging="360"/>
      </w:pPr>
      <w:rPr>
        <w:rFonts w:ascii="Times New Roman" w:hAnsi="Times New Roman" w:hint="default"/>
      </w:rPr>
    </w:lvl>
    <w:lvl w:ilvl="6" w:tplc="7E9222CA" w:tentative="1">
      <w:start w:val="1"/>
      <w:numFmt w:val="bullet"/>
      <w:lvlText w:val="•"/>
      <w:lvlJc w:val="left"/>
      <w:pPr>
        <w:tabs>
          <w:tab w:val="num" w:pos="5040"/>
        </w:tabs>
        <w:ind w:left="5040" w:hanging="360"/>
      </w:pPr>
      <w:rPr>
        <w:rFonts w:ascii="Times New Roman" w:hAnsi="Times New Roman" w:hint="default"/>
      </w:rPr>
    </w:lvl>
    <w:lvl w:ilvl="7" w:tplc="F8905B46" w:tentative="1">
      <w:start w:val="1"/>
      <w:numFmt w:val="bullet"/>
      <w:lvlText w:val="•"/>
      <w:lvlJc w:val="left"/>
      <w:pPr>
        <w:tabs>
          <w:tab w:val="num" w:pos="5760"/>
        </w:tabs>
        <w:ind w:left="5760" w:hanging="360"/>
      </w:pPr>
      <w:rPr>
        <w:rFonts w:ascii="Times New Roman" w:hAnsi="Times New Roman" w:hint="default"/>
      </w:rPr>
    </w:lvl>
    <w:lvl w:ilvl="8" w:tplc="FFE6DD6E"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06D2F"/>
    <w:rsid w:val="00012432"/>
    <w:rsid w:val="0002681B"/>
    <w:rsid w:val="00032DE1"/>
    <w:rsid w:val="00040781"/>
    <w:rsid w:val="000418F0"/>
    <w:rsid w:val="00051B4A"/>
    <w:rsid w:val="00055732"/>
    <w:rsid w:val="00057AA4"/>
    <w:rsid w:val="00073985"/>
    <w:rsid w:val="00080462"/>
    <w:rsid w:val="00080A04"/>
    <w:rsid w:val="0008381A"/>
    <w:rsid w:val="00083ABC"/>
    <w:rsid w:val="00083F90"/>
    <w:rsid w:val="000842AE"/>
    <w:rsid w:val="00097AB4"/>
    <w:rsid w:val="000A5BD7"/>
    <w:rsid w:val="000A756B"/>
    <w:rsid w:val="000B1EA5"/>
    <w:rsid w:val="000D0F8F"/>
    <w:rsid w:val="000E2A22"/>
    <w:rsid w:val="000E4332"/>
    <w:rsid w:val="000E5C78"/>
    <w:rsid w:val="001008A4"/>
    <w:rsid w:val="00100F4F"/>
    <w:rsid w:val="00103292"/>
    <w:rsid w:val="001127BC"/>
    <w:rsid w:val="0011315B"/>
    <w:rsid w:val="00126D8F"/>
    <w:rsid w:val="00127BD8"/>
    <w:rsid w:val="0013181C"/>
    <w:rsid w:val="0014579E"/>
    <w:rsid w:val="00146362"/>
    <w:rsid w:val="00150772"/>
    <w:rsid w:val="001512CA"/>
    <w:rsid w:val="00186693"/>
    <w:rsid w:val="001940B4"/>
    <w:rsid w:val="001A17D7"/>
    <w:rsid w:val="001B5614"/>
    <w:rsid w:val="001B7CB7"/>
    <w:rsid w:val="001D65B3"/>
    <w:rsid w:val="001D7936"/>
    <w:rsid w:val="001E5147"/>
    <w:rsid w:val="001F15DD"/>
    <w:rsid w:val="001F2CEF"/>
    <w:rsid w:val="00200533"/>
    <w:rsid w:val="002116DF"/>
    <w:rsid w:val="00226F03"/>
    <w:rsid w:val="00231997"/>
    <w:rsid w:val="00234617"/>
    <w:rsid w:val="002459BC"/>
    <w:rsid w:val="00246B7D"/>
    <w:rsid w:val="00263069"/>
    <w:rsid w:val="0027184A"/>
    <w:rsid w:val="0027430F"/>
    <w:rsid w:val="00282B61"/>
    <w:rsid w:val="00283F98"/>
    <w:rsid w:val="00284E67"/>
    <w:rsid w:val="00295C56"/>
    <w:rsid w:val="002A3FD4"/>
    <w:rsid w:val="002A77E0"/>
    <w:rsid w:val="002B15A7"/>
    <w:rsid w:val="002B4781"/>
    <w:rsid w:val="002B4AB5"/>
    <w:rsid w:val="002C58AE"/>
    <w:rsid w:val="002C5E2C"/>
    <w:rsid w:val="002D27F4"/>
    <w:rsid w:val="002E61BB"/>
    <w:rsid w:val="002F3642"/>
    <w:rsid w:val="002F5EC7"/>
    <w:rsid w:val="00306BDD"/>
    <w:rsid w:val="00310E56"/>
    <w:rsid w:val="00315FCB"/>
    <w:rsid w:val="00324469"/>
    <w:rsid w:val="00327239"/>
    <w:rsid w:val="00334C58"/>
    <w:rsid w:val="0033685F"/>
    <w:rsid w:val="00341E49"/>
    <w:rsid w:val="00356BB0"/>
    <w:rsid w:val="0035761E"/>
    <w:rsid w:val="003854F3"/>
    <w:rsid w:val="00386DDE"/>
    <w:rsid w:val="003A3164"/>
    <w:rsid w:val="003B6E65"/>
    <w:rsid w:val="003E6A08"/>
    <w:rsid w:val="003F76DB"/>
    <w:rsid w:val="00400351"/>
    <w:rsid w:val="004059A2"/>
    <w:rsid w:val="004235D7"/>
    <w:rsid w:val="00425558"/>
    <w:rsid w:val="00436231"/>
    <w:rsid w:val="00436C8B"/>
    <w:rsid w:val="004470E5"/>
    <w:rsid w:val="0045348B"/>
    <w:rsid w:val="00461272"/>
    <w:rsid w:val="00470ED8"/>
    <w:rsid w:val="0047219C"/>
    <w:rsid w:val="00472DA3"/>
    <w:rsid w:val="00474999"/>
    <w:rsid w:val="004774B1"/>
    <w:rsid w:val="00482A78"/>
    <w:rsid w:val="00486CED"/>
    <w:rsid w:val="00487F7F"/>
    <w:rsid w:val="004943D4"/>
    <w:rsid w:val="004B640A"/>
    <w:rsid w:val="004C4B79"/>
    <w:rsid w:val="004C4B91"/>
    <w:rsid w:val="004C7737"/>
    <w:rsid w:val="004E5E2E"/>
    <w:rsid w:val="004F0FB2"/>
    <w:rsid w:val="004F1109"/>
    <w:rsid w:val="004F4F36"/>
    <w:rsid w:val="00500A9E"/>
    <w:rsid w:val="00511429"/>
    <w:rsid w:val="00523465"/>
    <w:rsid w:val="00524076"/>
    <w:rsid w:val="00525A62"/>
    <w:rsid w:val="00530C6D"/>
    <w:rsid w:val="00546143"/>
    <w:rsid w:val="00553282"/>
    <w:rsid w:val="00562F74"/>
    <w:rsid w:val="00567A2B"/>
    <w:rsid w:val="00570AA4"/>
    <w:rsid w:val="0057630A"/>
    <w:rsid w:val="00586CAB"/>
    <w:rsid w:val="00587037"/>
    <w:rsid w:val="00597FB9"/>
    <w:rsid w:val="005A47D8"/>
    <w:rsid w:val="005A72FD"/>
    <w:rsid w:val="005B5A06"/>
    <w:rsid w:val="005C1A87"/>
    <w:rsid w:val="005D6D33"/>
    <w:rsid w:val="005D7F24"/>
    <w:rsid w:val="005E3F23"/>
    <w:rsid w:val="005F03B1"/>
    <w:rsid w:val="005F12EA"/>
    <w:rsid w:val="006010DD"/>
    <w:rsid w:val="0060243A"/>
    <w:rsid w:val="00604DEF"/>
    <w:rsid w:val="00605A3A"/>
    <w:rsid w:val="006142B2"/>
    <w:rsid w:val="00617E40"/>
    <w:rsid w:val="00620B66"/>
    <w:rsid w:val="00627E68"/>
    <w:rsid w:val="00644DE8"/>
    <w:rsid w:val="00650E81"/>
    <w:rsid w:val="00653796"/>
    <w:rsid w:val="006567B0"/>
    <w:rsid w:val="0066058E"/>
    <w:rsid w:val="00663761"/>
    <w:rsid w:val="00671AB1"/>
    <w:rsid w:val="00674AA8"/>
    <w:rsid w:val="006822FB"/>
    <w:rsid w:val="00691979"/>
    <w:rsid w:val="006A36D0"/>
    <w:rsid w:val="006A3D75"/>
    <w:rsid w:val="006A497A"/>
    <w:rsid w:val="006B6557"/>
    <w:rsid w:val="006D4E76"/>
    <w:rsid w:val="006D6349"/>
    <w:rsid w:val="006F4E9D"/>
    <w:rsid w:val="006F6997"/>
    <w:rsid w:val="006F69CD"/>
    <w:rsid w:val="007066F4"/>
    <w:rsid w:val="00722F16"/>
    <w:rsid w:val="00724413"/>
    <w:rsid w:val="00731861"/>
    <w:rsid w:val="00731E82"/>
    <w:rsid w:val="00740389"/>
    <w:rsid w:val="00764C0B"/>
    <w:rsid w:val="007700FF"/>
    <w:rsid w:val="007709D5"/>
    <w:rsid w:val="00773C73"/>
    <w:rsid w:val="00776821"/>
    <w:rsid w:val="007802A4"/>
    <w:rsid w:val="00787FC0"/>
    <w:rsid w:val="007979FB"/>
    <w:rsid w:val="007D5930"/>
    <w:rsid w:val="007D59EB"/>
    <w:rsid w:val="007E15B1"/>
    <w:rsid w:val="007E4322"/>
    <w:rsid w:val="007F1D7B"/>
    <w:rsid w:val="00800A8A"/>
    <w:rsid w:val="00803171"/>
    <w:rsid w:val="00805C7C"/>
    <w:rsid w:val="0081100F"/>
    <w:rsid w:val="0081303D"/>
    <w:rsid w:val="008157A4"/>
    <w:rsid w:val="008240D8"/>
    <w:rsid w:val="00832F47"/>
    <w:rsid w:val="00846265"/>
    <w:rsid w:val="00846598"/>
    <w:rsid w:val="00853279"/>
    <w:rsid w:val="00887594"/>
    <w:rsid w:val="00895E73"/>
    <w:rsid w:val="008A59AB"/>
    <w:rsid w:val="008C7934"/>
    <w:rsid w:val="008D0802"/>
    <w:rsid w:val="008D38A3"/>
    <w:rsid w:val="008D54E3"/>
    <w:rsid w:val="0091411C"/>
    <w:rsid w:val="009275E4"/>
    <w:rsid w:val="0093014F"/>
    <w:rsid w:val="00935897"/>
    <w:rsid w:val="00957A40"/>
    <w:rsid w:val="00962272"/>
    <w:rsid w:val="0099559E"/>
    <w:rsid w:val="009A22FC"/>
    <w:rsid w:val="009B7DDD"/>
    <w:rsid w:val="009C4A01"/>
    <w:rsid w:val="009D1BF0"/>
    <w:rsid w:val="009E06A1"/>
    <w:rsid w:val="009E1E8E"/>
    <w:rsid w:val="009F66FD"/>
    <w:rsid w:val="009F7702"/>
    <w:rsid w:val="00A05445"/>
    <w:rsid w:val="00A25955"/>
    <w:rsid w:val="00A33351"/>
    <w:rsid w:val="00A34DB8"/>
    <w:rsid w:val="00A374D1"/>
    <w:rsid w:val="00A37FB1"/>
    <w:rsid w:val="00A40097"/>
    <w:rsid w:val="00A517BA"/>
    <w:rsid w:val="00A60CA6"/>
    <w:rsid w:val="00A61BBA"/>
    <w:rsid w:val="00A64391"/>
    <w:rsid w:val="00A6460F"/>
    <w:rsid w:val="00A65DD5"/>
    <w:rsid w:val="00A7796B"/>
    <w:rsid w:val="00A77ACB"/>
    <w:rsid w:val="00AC0BAB"/>
    <w:rsid w:val="00AC0C97"/>
    <w:rsid w:val="00AC1F60"/>
    <w:rsid w:val="00AD608A"/>
    <w:rsid w:val="00AD767E"/>
    <w:rsid w:val="00AD7C36"/>
    <w:rsid w:val="00AE392F"/>
    <w:rsid w:val="00AF54FA"/>
    <w:rsid w:val="00AF68E5"/>
    <w:rsid w:val="00B14DCC"/>
    <w:rsid w:val="00B207B7"/>
    <w:rsid w:val="00B24DA3"/>
    <w:rsid w:val="00B273BF"/>
    <w:rsid w:val="00B4277B"/>
    <w:rsid w:val="00B4281B"/>
    <w:rsid w:val="00B43401"/>
    <w:rsid w:val="00B50A45"/>
    <w:rsid w:val="00B542E9"/>
    <w:rsid w:val="00B836DB"/>
    <w:rsid w:val="00B8569D"/>
    <w:rsid w:val="00B86C5A"/>
    <w:rsid w:val="00B95C4A"/>
    <w:rsid w:val="00BB0A44"/>
    <w:rsid w:val="00BB1934"/>
    <w:rsid w:val="00BB3286"/>
    <w:rsid w:val="00BB73D6"/>
    <w:rsid w:val="00BC0247"/>
    <w:rsid w:val="00BC0AE2"/>
    <w:rsid w:val="00BC123E"/>
    <w:rsid w:val="00BD55E8"/>
    <w:rsid w:val="00BE75BF"/>
    <w:rsid w:val="00BE7A6D"/>
    <w:rsid w:val="00BF48FF"/>
    <w:rsid w:val="00C010BB"/>
    <w:rsid w:val="00C1395A"/>
    <w:rsid w:val="00C22FFF"/>
    <w:rsid w:val="00C42E51"/>
    <w:rsid w:val="00C454B5"/>
    <w:rsid w:val="00C57C6B"/>
    <w:rsid w:val="00C645AF"/>
    <w:rsid w:val="00C720A7"/>
    <w:rsid w:val="00C73707"/>
    <w:rsid w:val="00C73AB6"/>
    <w:rsid w:val="00C77D69"/>
    <w:rsid w:val="00C874BC"/>
    <w:rsid w:val="00C9020B"/>
    <w:rsid w:val="00C92CAC"/>
    <w:rsid w:val="00C941CA"/>
    <w:rsid w:val="00CA1D7B"/>
    <w:rsid w:val="00CA6382"/>
    <w:rsid w:val="00CB2A6E"/>
    <w:rsid w:val="00CC0658"/>
    <w:rsid w:val="00CC291C"/>
    <w:rsid w:val="00CC5689"/>
    <w:rsid w:val="00CC72A3"/>
    <w:rsid w:val="00CD0341"/>
    <w:rsid w:val="00CD471E"/>
    <w:rsid w:val="00CF760A"/>
    <w:rsid w:val="00D04B3D"/>
    <w:rsid w:val="00D0518B"/>
    <w:rsid w:val="00D05523"/>
    <w:rsid w:val="00D16C44"/>
    <w:rsid w:val="00D237D0"/>
    <w:rsid w:val="00D6319F"/>
    <w:rsid w:val="00D67A66"/>
    <w:rsid w:val="00D70172"/>
    <w:rsid w:val="00D70C97"/>
    <w:rsid w:val="00D8200C"/>
    <w:rsid w:val="00D853DD"/>
    <w:rsid w:val="00D917B9"/>
    <w:rsid w:val="00D944AD"/>
    <w:rsid w:val="00DA1727"/>
    <w:rsid w:val="00DB4417"/>
    <w:rsid w:val="00DC6E9F"/>
    <w:rsid w:val="00DD1A5F"/>
    <w:rsid w:val="00DE1DFD"/>
    <w:rsid w:val="00DE4FC0"/>
    <w:rsid w:val="00DF7BE0"/>
    <w:rsid w:val="00E025A0"/>
    <w:rsid w:val="00E048F6"/>
    <w:rsid w:val="00E053FC"/>
    <w:rsid w:val="00E07B8F"/>
    <w:rsid w:val="00E13924"/>
    <w:rsid w:val="00E1507F"/>
    <w:rsid w:val="00E163BB"/>
    <w:rsid w:val="00E3129A"/>
    <w:rsid w:val="00E3148A"/>
    <w:rsid w:val="00E33BC1"/>
    <w:rsid w:val="00E35EDA"/>
    <w:rsid w:val="00E370D8"/>
    <w:rsid w:val="00E477F8"/>
    <w:rsid w:val="00E60302"/>
    <w:rsid w:val="00E77AF5"/>
    <w:rsid w:val="00E8059E"/>
    <w:rsid w:val="00E80D0F"/>
    <w:rsid w:val="00E849FD"/>
    <w:rsid w:val="00E84AA3"/>
    <w:rsid w:val="00E865CC"/>
    <w:rsid w:val="00E97ABC"/>
    <w:rsid w:val="00EA2D6B"/>
    <w:rsid w:val="00EA3237"/>
    <w:rsid w:val="00EA697F"/>
    <w:rsid w:val="00EA7D5B"/>
    <w:rsid w:val="00EB7229"/>
    <w:rsid w:val="00EB7E4A"/>
    <w:rsid w:val="00EC26A1"/>
    <w:rsid w:val="00EC2E2F"/>
    <w:rsid w:val="00EE32EF"/>
    <w:rsid w:val="00EE4426"/>
    <w:rsid w:val="00F0531C"/>
    <w:rsid w:val="00F25B1C"/>
    <w:rsid w:val="00F3367A"/>
    <w:rsid w:val="00F34EC5"/>
    <w:rsid w:val="00F42CD5"/>
    <w:rsid w:val="00F44CB9"/>
    <w:rsid w:val="00F47342"/>
    <w:rsid w:val="00F47889"/>
    <w:rsid w:val="00F74140"/>
    <w:rsid w:val="00F76731"/>
    <w:rsid w:val="00F93502"/>
    <w:rsid w:val="00F962D5"/>
    <w:rsid w:val="00FA0C5D"/>
    <w:rsid w:val="00FB1F3A"/>
    <w:rsid w:val="00FC2EF3"/>
    <w:rsid w:val="00FC3F55"/>
    <w:rsid w:val="00FD500F"/>
    <w:rsid w:val="00FE5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EA2D6B"/>
    <w:pPr>
      <w:keepNext/>
      <w:spacing w:before="240" w:after="60" w:line="240" w:lineRule="auto"/>
      <w:outlineLvl w:val="3"/>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table" w:styleId="TableGrid">
    <w:name w:val="Table Grid"/>
    <w:basedOn w:val="TableNormal"/>
    <w:uiPriority w:val="39"/>
    <w:rsid w:val="001B7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uiPriority w:val="9"/>
    <w:semiHidden/>
    <w:rsid w:val="00EA2D6B"/>
    <w:rPr>
      <w:rFonts w:asciiTheme="majorHAnsi" w:eastAsiaTheme="majorEastAsia" w:hAnsiTheme="majorHAnsi" w:cstheme="majorBidi"/>
      <w:i/>
      <w:iCs/>
      <w:color w:val="2E74B5" w:themeColor="accent1" w:themeShade="BF"/>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link w:val="Heading4"/>
    <w:rsid w:val="00EA2D6B"/>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114854">
      <w:bodyDiv w:val="1"/>
      <w:marLeft w:val="0"/>
      <w:marRight w:val="0"/>
      <w:marTop w:val="0"/>
      <w:marBottom w:val="0"/>
      <w:divBdr>
        <w:top w:val="none" w:sz="0" w:space="0" w:color="auto"/>
        <w:left w:val="none" w:sz="0" w:space="0" w:color="auto"/>
        <w:bottom w:val="none" w:sz="0" w:space="0" w:color="auto"/>
        <w:right w:val="none" w:sz="0" w:space="0" w:color="auto"/>
      </w:divBdr>
    </w:div>
    <w:div w:id="266085780">
      <w:bodyDiv w:val="1"/>
      <w:marLeft w:val="0"/>
      <w:marRight w:val="0"/>
      <w:marTop w:val="0"/>
      <w:marBottom w:val="0"/>
      <w:divBdr>
        <w:top w:val="none" w:sz="0" w:space="0" w:color="auto"/>
        <w:left w:val="none" w:sz="0" w:space="0" w:color="auto"/>
        <w:bottom w:val="none" w:sz="0" w:space="0" w:color="auto"/>
        <w:right w:val="none" w:sz="0" w:space="0" w:color="auto"/>
      </w:divBdr>
      <w:divsChild>
        <w:div w:id="1853253760">
          <w:marLeft w:val="547"/>
          <w:marRight w:val="0"/>
          <w:marTop w:val="0"/>
          <w:marBottom w:val="0"/>
          <w:divBdr>
            <w:top w:val="none" w:sz="0" w:space="0" w:color="auto"/>
            <w:left w:val="none" w:sz="0" w:space="0" w:color="auto"/>
            <w:bottom w:val="none" w:sz="0" w:space="0" w:color="auto"/>
            <w:right w:val="none" w:sz="0" w:space="0" w:color="auto"/>
          </w:divBdr>
        </w:div>
      </w:divsChild>
    </w:div>
    <w:div w:id="329480982">
      <w:bodyDiv w:val="1"/>
      <w:marLeft w:val="0"/>
      <w:marRight w:val="0"/>
      <w:marTop w:val="0"/>
      <w:marBottom w:val="0"/>
      <w:divBdr>
        <w:top w:val="none" w:sz="0" w:space="0" w:color="auto"/>
        <w:left w:val="none" w:sz="0" w:space="0" w:color="auto"/>
        <w:bottom w:val="none" w:sz="0" w:space="0" w:color="auto"/>
        <w:right w:val="none" w:sz="0" w:space="0" w:color="auto"/>
      </w:divBdr>
      <w:divsChild>
        <w:div w:id="2108043224">
          <w:marLeft w:val="547"/>
          <w:marRight w:val="0"/>
          <w:marTop w:val="0"/>
          <w:marBottom w:val="0"/>
          <w:divBdr>
            <w:top w:val="none" w:sz="0" w:space="0" w:color="auto"/>
            <w:left w:val="none" w:sz="0" w:space="0" w:color="auto"/>
            <w:bottom w:val="none" w:sz="0" w:space="0" w:color="auto"/>
            <w:right w:val="none" w:sz="0" w:space="0" w:color="auto"/>
          </w:divBdr>
        </w:div>
      </w:divsChild>
    </w:div>
    <w:div w:id="495657186">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662663063">
      <w:bodyDiv w:val="1"/>
      <w:marLeft w:val="0"/>
      <w:marRight w:val="0"/>
      <w:marTop w:val="0"/>
      <w:marBottom w:val="0"/>
      <w:divBdr>
        <w:top w:val="none" w:sz="0" w:space="0" w:color="auto"/>
        <w:left w:val="none" w:sz="0" w:space="0" w:color="auto"/>
        <w:bottom w:val="none" w:sz="0" w:space="0" w:color="auto"/>
        <w:right w:val="none" w:sz="0" w:space="0" w:color="auto"/>
      </w:divBdr>
    </w:div>
    <w:div w:id="821195548">
      <w:bodyDiv w:val="1"/>
      <w:marLeft w:val="0"/>
      <w:marRight w:val="0"/>
      <w:marTop w:val="0"/>
      <w:marBottom w:val="0"/>
      <w:divBdr>
        <w:top w:val="none" w:sz="0" w:space="0" w:color="auto"/>
        <w:left w:val="none" w:sz="0" w:space="0" w:color="auto"/>
        <w:bottom w:val="none" w:sz="0" w:space="0" w:color="auto"/>
        <w:right w:val="none" w:sz="0" w:space="0" w:color="auto"/>
      </w:divBdr>
    </w:div>
    <w:div w:id="839462831">
      <w:bodyDiv w:val="1"/>
      <w:marLeft w:val="0"/>
      <w:marRight w:val="0"/>
      <w:marTop w:val="0"/>
      <w:marBottom w:val="0"/>
      <w:divBdr>
        <w:top w:val="none" w:sz="0" w:space="0" w:color="auto"/>
        <w:left w:val="none" w:sz="0" w:space="0" w:color="auto"/>
        <w:bottom w:val="none" w:sz="0" w:space="0" w:color="auto"/>
        <w:right w:val="none" w:sz="0" w:space="0" w:color="auto"/>
      </w:divBdr>
    </w:div>
    <w:div w:id="897285452">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475372304">
      <w:bodyDiv w:val="1"/>
      <w:marLeft w:val="0"/>
      <w:marRight w:val="0"/>
      <w:marTop w:val="0"/>
      <w:marBottom w:val="0"/>
      <w:divBdr>
        <w:top w:val="none" w:sz="0" w:space="0" w:color="auto"/>
        <w:left w:val="none" w:sz="0" w:space="0" w:color="auto"/>
        <w:bottom w:val="none" w:sz="0" w:space="0" w:color="auto"/>
        <w:right w:val="none" w:sz="0" w:space="0" w:color="auto"/>
      </w:divBdr>
    </w:div>
    <w:div w:id="1809278774">
      <w:bodyDiv w:val="1"/>
      <w:marLeft w:val="0"/>
      <w:marRight w:val="0"/>
      <w:marTop w:val="0"/>
      <w:marBottom w:val="0"/>
      <w:divBdr>
        <w:top w:val="none" w:sz="0" w:space="0" w:color="auto"/>
        <w:left w:val="none" w:sz="0" w:space="0" w:color="auto"/>
        <w:bottom w:val="none" w:sz="0" w:space="0" w:color="auto"/>
        <w:right w:val="none" w:sz="0" w:space="0" w:color="auto"/>
      </w:divBdr>
    </w:div>
    <w:div w:id="1942949327">
      <w:bodyDiv w:val="1"/>
      <w:marLeft w:val="0"/>
      <w:marRight w:val="0"/>
      <w:marTop w:val="0"/>
      <w:marBottom w:val="0"/>
      <w:divBdr>
        <w:top w:val="none" w:sz="0" w:space="0" w:color="auto"/>
        <w:left w:val="none" w:sz="0" w:space="0" w:color="auto"/>
        <w:bottom w:val="none" w:sz="0" w:space="0" w:color="auto"/>
        <w:right w:val="none" w:sz="0" w:space="0" w:color="auto"/>
      </w:divBdr>
    </w:div>
    <w:div w:id="1997411151">
      <w:bodyDiv w:val="1"/>
      <w:marLeft w:val="0"/>
      <w:marRight w:val="0"/>
      <w:marTop w:val="0"/>
      <w:marBottom w:val="0"/>
      <w:divBdr>
        <w:top w:val="none" w:sz="0" w:space="0" w:color="auto"/>
        <w:left w:val="none" w:sz="0" w:space="0" w:color="auto"/>
        <w:bottom w:val="none" w:sz="0" w:space="0" w:color="auto"/>
        <w:right w:val="none" w:sz="0" w:space="0" w:color="auto"/>
      </w:divBdr>
      <w:divsChild>
        <w:div w:id="1419979538">
          <w:marLeft w:val="547"/>
          <w:marRight w:val="0"/>
          <w:marTop w:val="0"/>
          <w:marBottom w:val="0"/>
          <w:divBdr>
            <w:top w:val="none" w:sz="0" w:space="0" w:color="auto"/>
            <w:left w:val="none" w:sz="0" w:space="0" w:color="auto"/>
            <w:bottom w:val="none" w:sz="0" w:space="0" w:color="auto"/>
            <w:right w:val="none" w:sz="0" w:space="0" w:color="auto"/>
          </w:divBdr>
        </w:div>
      </w:divsChild>
    </w:div>
    <w:div w:id="2065063344">
      <w:bodyDiv w:val="1"/>
      <w:marLeft w:val="0"/>
      <w:marRight w:val="0"/>
      <w:marTop w:val="0"/>
      <w:marBottom w:val="0"/>
      <w:divBdr>
        <w:top w:val="none" w:sz="0" w:space="0" w:color="auto"/>
        <w:left w:val="none" w:sz="0" w:space="0" w:color="auto"/>
        <w:bottom w:val="none" w:sz="0" w:space="0" w:color="auto"/>
        <w:right w:val="none" w:sz="0" w:space="0" w:color="auto"/>
      </w:divBdr>
    </w:div>
    <w:div w:id="209763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bao-134-tb-bcdtknq18-2024-ket-luan-ban-chi-dao-18-nq-tw-tai-phien-hop-thu-nhat-63450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uatvietnam.vn/vi-pham-hanh-chinh/luat-xu-ly-vi-pham-hanh-chinh-2012-71744-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30167-E942-4C3A-8FCB-6CD437D13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2349</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HA THI DOANH</cp:lastModifiedBy>
  <cp:revision>14</cp:revision>
  <cp:lastPrinted>2026-02-11T08:46:00Z</cp:lastPrinted>
  <dcterms:created xsi:type="dcterms:W3CDTF">2026-02-11T03:05:00Z</dcterms:created>
  <dcterms:modified xsi:type="dcterms:W3CDTF">2026-02-11T09:25:00Z</dcterms:modified>
</cp:coreProperties>
</file>